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AA03" w14:textId="77777777" w:rsidR="00380B3D" w:rsidRPr="00C31FA6" w:rsidRDefault="00FF7038" w:rsidP="00A80C27">
      <w:pPr>
        <w:pStyle w:val="berschrift1"/>
        <w:jc w:val="left"/>
        <w:rPr>
          <w:lang w:val="fr-CH"/>
        </w:rPr>
      </w:pPr>
      <w:r w:rsidRPr="00C31FA6">
        <w:rPr>
          <w:lang w:val="fr-CH"/>
        </w:rPr>
        <w:t>Objectif du guide</w:t>
      </w:r>
    </w:p>
    <w:p w14:paraId="55C7026A" w14:textId="77777777" w:rsidR="00D60592" w:rsidRPr="00C31FA6" w:rsidRDefault="00D60592" w:rsidP="00D60592">
      <w:pPr>
        <w:rPr>
          <w:lang w:val="fr-CH" w:eastAsia="de-DE"/>
        </w:rPr>
      </w:pPr>
      <w:r w:rsidRPr="00C31FA6">
        <w:rPr>
          <w:lang w:val="fr-CH" w:eastAsia="de-DE"/>
        </w:rPr>
        <w:t>Le guide d’entretien offre une orientation pour la préparation et la structuration d’entretiens centrés sur les résident(e)s. Les descriptions et justifications formulées dans le guide sont des suggestions pour la préparation de l’entretien.</w:t>
      </w:r>
    </w:p>
    <w:p w14:paraId="4EB487BB" w14:textId="77777777" w:rsidR="00380B3D" w:rsidRPr="00C31FA6" w:rsidRDefault="00A80C27" w:rsidP="00A80C27">
      <w:pPr>
        <w:pStyle w:val="berschrift1"/>
        <w:jc w:val="left"/>
        <w:rPr>
          <w:lang w:val="fr-CH"/>
        </w:rPr>
      </w:pPr>
      <w:r w:rsidRPr="00C31FA6">
        <w:rPr>
          <w:lang w:val="fr-CH"/>
        </w:rPr>
        <w:t>Indications possibles pour des entretiens centrés sur les résident(e)s</w:t>
      </w:r>
    </w:p>
    <w:p w14:paraId="7EC7E7FF" w14:textId="77777777" w:rsidR="00A80C27" w:rsidRPr="00C31FA6" w:rsidRDefault="00A80C27" w:rsidP="00A80C27">
      <w:pPr>
        <w:pStyle w:val="PunktAufzhlung"/>
        <w:jc w:val="left"/>
        <w:rPr>
          <w:lang w:val="fr-CH" w:eastAsia="de-DE"/>
        </w:rPr>
      </w:pPr>
      <w:r w:rsidRPr="00C31FA6">
        <w:rPr>
          <w:lang w:val="fr-CH" w:eastAsia="de-DE"/>
        </w:rPr>
        <w:t>Si les résident(e)s, les proches ou les personnes de confiance ou les partenaires du réseau le souhaitent</w:t>
      </w:r>
    </w:p>
    <w:p w14:paraId="561C2463" w14:textId="77777777" w:rsidR="00A80C27" w:rsidRPr="00C31FA6" w:rsidRDefault="00A80C27" w:rsidP="00A80C27">
      <w:pPr>
        <w:pStyle w:val="PunktAufzhlung"/>
        <w:jc w:val="left"/>
        <w:rPr>
          <w:lang w:val="fr-CH" w:eastAsia="de-DE"/>
        </w:rPr>
      </w:pPr>
      <w:r w:rsidRPr="00C31FA6">
        <w:rPr>
          <w:lang w:val="fr-CH" w:eastAsia="de-DE"/>
        </w:rPr>
        <w:t>En cas de problèmes ou de situations d’encadrement complexes</w:t>
      </w:r>
    </w:p>
    <w:p w14:paraId="10ACC275" w14:textId="77777777" w:rsidR="00A80C27" w:rsidRPr="00C31FA6" w:rsidRDefault="00A80C27" w:rsidP="00A80C27">
      <w:pPr>
        <w:pStyle w:val="PunktAufzhlung"/>
        <w:jc w:val="left"/>
        <w:rPr>
          <w:lang w:val="fr-CH" w:eastAsia="de-DE"/>
        </w:rPr>
      </w:pPr>
      <w:r w:rsidRPr="00C31FA6">
        <w:rPr>
          <w:lang w:val="fr-CH" w:eastAsia="de-DE"/>
        </w:rPr>
        <w:t>Pour faire le point – au moins une fois par an</w:t>
      </w:r>
    </w:p>
    <w:p w14:paraId="4EACC9D6" w14:textId="77777777" w:rsidR="00A80C27" w:rsidRPr="00C31FA6" w:rsidRDefault="00A80C27" w:rsidP="00A80C27">
      <w:pPr>
        <w:pStyle w:val="PunktAufzhlung"/>
        <w:jc w:val="left"/>
        <w:rPr>
          <w:lang w:val="fr-CH" w:eastAsia="de-DE"/>
        </w:rPr>
      </w:pPr>
      <w:r w:rsidRPr="00C31FA6">
        <w:rPr>
          <w:lang w:val="fr-CH" w:eastAsia="de-DE"/>
        </w:rPr>
        <w:t xml:space="preserve">Pour déterminer la volonté actuelle (ou présumée) du résident ou de la résidente, afin d’en tenir compte dans les prises de décision. (par ex.: planification anticipée du traitement, gestion des affaires personnelles, etc.) </w:t>
      </w:r>
    </w:p>
    <w:p w14:paraId="55C7ED95" w14:textId="77777777" w:rsidR="00380B3D" w:rsidRPr="00C31FA6" w:rsidRDefault="00A80C27" w:rsidP="00A80C27">
      <w:pPr>
        <w:pStyle w:val="berschrift1"/>
        <w:jc w:val="left"/>
        <w:rPr>
          <w:lang w:val="fr-CH"/>
        </w:rPr>
      </w:pPr>
      <w:r w:rsidRPr="00C31FA6">
        <w:rPr>
          <w:lang w:val="fr-CH"/>
        </w:rPr>
        <w:t>Préparation</w:t>
      </w:r>
    </w:p>
    <w:tbl>
      <w:tblPr>
        <w:tblStyle w:val="Gitternetztabelle1hellAkzent11"/>
        <w:tblW w:w="0" w:type="auto"/>
        <w:tblLook w:val="04A0" w:firstRow="1" w:lastRow="0" w:firstColumn="1" w:lastColumn="0" w:noHBand="0" w:noVBand="1"/>
      </w:tblPr>
      <w:tblGrid>
        <w:gridCol w:w="1951"/>
        <w:gridCol w:w="4567"/>
        <w:gridCol w:w="3260"/>
      </w:tblGrid>
      <w:tr w:rsidR="001B3BAE" w:rsidRPr="00C31FA6" w14:paraId="665CE487" w14:textId="77777777" w:rsidTr="001A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1F25AF9" w14:textId="77777777" w:rsidR="00527BE8" w:rsidRPr="00C31FA6" w:rsidRDefault="00527BE8" w:rsidP="00A80C27">
            <w:pPr>
              <w:spacing w:beforeLines="50" w:before="120" w:afterLines="50" w:after="120" w:line="240" w:lineRule="auto"/>
              <w:ind w:right="34"/>
              <w:jc w:val="left"/>
              <w:rPr>
                <w:b w:val="0"/>
                <w:color w:val="002437" w:themeColor="accent1" w:themeShade="80"/>
                <w:sz w:val="18"/>
                <w:lang w:val="fr-CH" w:eastAsia="de-DE"/>
              </w:rPr>
            </w:pPr>
          </w:p>
        </w:tc>
        <w:tc>
          <w:tcPr>
            <w:tcW w:w="4567" w:type="dxa"/>
          </w:tcPr>
          <w:p w14:paraId="7998E73B" w14:textId="77777777" w:rsidR="00527BE8" w:rsidRPr="00C31FA6" w:rsidRDefault="00A80C27" w:rsidP="00A80C27">
            <w:pPr>
              <w:spacing w:beforeLines="50" w:before="120" w:afterLines="50" w:after="120" w:line="240" w:lineRule="auto"/>
              <w:ind w:right="206"/>
              <w:jc w:val="left"/>
              <w:cnfStyle w:val="100000000000" w:firstRow="1" w:lastRow="0" w:firstColumn="0" w:lastColumn="0" w:oddVBand="0" w:evenVBand="0" w:oddHBand="0" w:evenHBand="0" w:firstRowFirstColumn="0" w:firstRowLastColumn="0" w:lastRowFirstColumn="0" w:lastRowLastColumn="0"/>
              <w:rPr>
                <w:b w:val="0"/>
                <w:color w:val="002437" w:themeColor="accent1" w:themeShade="80"/>
                <w:lang w:val="fr-CH" w:eastAsia="de-DE"/>
              </w:rPr>
            </w:pPr>
            <w:r w:rsidRPr="00C31FA6">
              <w:rPr>
                <w:color w:val="002437" w:themeColor="accent1" w:themeShade="80"/>
                <w:lang w:val="fr-CH" w:eastAsia="de-DE"/>
              </w:rPr>
              <w:t>Description</w:t>
            </w:r>
          </w:p>
        </w:tc>
        <w:tc>
          <w:tcPr>
            <w:tcW w:w="3260" w:type="dxa"/>
          </w:tcPr>
          <w:p w14:paraId="79EBCE79" w14:textId="77777777" w:rsidR="00527BE8" w:rsidRPr="00C31FA6" w:rsidRDefault="00A80C27" w:rsidP="00A80C27">
            <w:pPr>
              <w:spacing w:beforeLines="50" w:before="120" w:afterLines="50" w:after="120" w:line="240" w:lineRule="auto"/>
              <w:jc w:val="left"/>
              <w:cnfStyle w:val="100000000000" w:firstRow="1" w:lastRow="0" w:firstColumn="0" w:lastColumn="0" w:oddVBand="0" w:evenVBand="0" w:oddHBand="0" w:evenHBand="0" w:firstRowFirstColumn="0" w:firstRowLastColumn="0" w:lastRowFirstColumn="0" w:lastRowLastColumn="0"/>
              <w:rPr>
                <w:b w:val="0"/>
                <w:color w:val="002437" w:themeColor="accent1" w:themeShade="80"/>
                <w:lang w:val="fr-CH" w:eastAsia="de-DE"/>
              </w:rPr>
            </w:pPr>
            <w:r w:rsidRPr="00C31FA6">
              <w:rPr>
                <w:color w:val="002437" w:themeColor="accent1" w:themeShade="80"/>
                <w:lang w:val="fr-CH" w:eastAsia="de-DE"/>
              </w:rPr>
              <w:t>Justification</w:t>
            </w:r>
          </w:p>
        </w:tc>
      </w:tr>
      <w:tr w:rsidR="00A80C27" w:rsidRPr="00C31FA6" w14:paraId="6A850CC9" w14:textId="77777777" w:rsidTr="001A5946">
        <w:tc>
          <w:tcPr>
            <w:cnfStyle w:val="001000000000" w:firstRow="0" w:lastRow="0" w:firstColumn="1" w:lastColumn="0" w:oddVBand="0" w:evenVBand="0" w:oddHBand="0" w:evenHBand="0" w:firstRowFirstColumn="0" w:firstRowLastColumn="0" w:lastRowFirstColumn="0" w:lastRowLastColumn="0"/>
            <w:tcW w:w="1951" w:type="dxa"/>
          </w:tcPr>
          <w:p w14:paraId="14B7F087" w14:textId="77777777" w:rsidR="00A80C27" w:rsidRPr="00C31FA6" w:rsidRDefault="00A80C27" w:rsidP="00A80C27">
            <w:pPr>
              <w:spacing w:beforeLines="50" w:before="120" w:afterLines="50" w:after="120"/>
              <w:jc w:val="left"/>
              <w:rPr>
                <w:b w:val="0"/>
                <w:sz w:val="18"/>
                <w:lang w:val="fr-CH" w:eastAsia="de-DE"/>
              </w:rPr>
            </w:pPr>
            <w:r w:rsidRPr="00C31FA6">
              <w:rPr>
                <w:sz w:val="18"/>
                <w:lang w:val="fr-CH" w:eastAsia="de-DE"/>
              </w:rPr>
              <w:t>Réfléchir</w:t>
            </w:r>
          </w:p>
        </w:tc>
        <w:tc>
          <w:tcPr>
            <w:tcW w:w="4567" w:type="dxa"/>
          </w:tcPr>
          <w:p w14:paraId="6F932A94"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Réfléchis aux points suivants:</w:t>
            </w:r>
          </w:p>
          <w:p w14:paraId="7BD5712A"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Qui doit participer (proches, personne de confiance, résident(e), médecin de famille, administrateur de biens, etc. ) ?</w:t>
            </w:r>
          </w:p>
        </w:tc>
        <w:tc>
          <w:tcPr>
            <w:tcW w:w="3260" w:type="dxa"/>
          </w:tcPr>
          <w:p w14:paraId="46634CC5"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Plus la préparation est bonne, plus l’entretien se déroule bien</w:t>
            </w:r>
          </w:p>
        </w:tc>
      </w:tr>
      <w:tr w:rsidR="00A80C27" w:rsidRPr="00C31FA6" w14:paraId="7ACF9435" w14:textId="77777777" w:rsidTr="001A5946">
        <w:tc>
          <w:tcPr>
            <w:cnfStyle w:val="001000000000" w:firstRow="0" w:lastRow="0" w:firstColumn="1" w:lastColumn="0" w:oddVBand="0" w:evenVBand="0" w:oddHBand="0" w:evenHBand="0" w:firstRowFirstColumn="0" w:firstRowLastColumn="0" w:lastRowFirstColumn="0" w:lastRowLastColumn="0"/>
            <w:tcW w:w="1951" w:type="dxa"/>
          </w:tcPr>
          <w:p w14:paraId="0D487874" w14:textId="77777777" w:rsidR="00A80C27" w:rsidRPr="00C31FA6" w:rsidRDefault="00A80C27" w:rsidP="00A80C27">
            <w:pPr>
              <w:spacing w:beforeLines="50" w:before="120" w:afterLines="50" w:after="120" w:line="240" w:lineRule="auto"/>
              <w:jc w:val="left"/>
              <w:rPr>
                <w:b w:val="0"/>
                <w:sz w:val="18"/>
                <w:lang w:val="fr-CH" w:eastAsia="de-DE"/>
              </w:rPr>
            </w:pPr>
            <w:r w:rsidRPr="00C31FA6">
              <w:rPr>
                <w:sz w:val="18"/>
                <w:lang w:val="fr-CH" w:eastAsia="de-DE"/>
              </w:rPr>
              <w:t>Attitude intérieure</w:t>
            </w:r>
          </w:p>
        </w:tc>
        <w:tc>
          <w:tcPr>
            <w:tcW w:w="4567" w:type="dxa"/>
          </w:tcPr>
          <w:p w14:paraId="3041B02A"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Adopte une attitude valorisante et non contraignante. Montre de l’estime, de l’empathie et de l’authenticité pendant l’entretien.</w:t>
            </w:r>
          </w:p>
        </w:tc>
        <w:tc>
          <w:tcPr>
            <w:tcW w:w="3260" w:type="dxa"/>
          </w:tcPr>
          <w:p w14:paraId="631013AC"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Cela favorise la confiance et influence positivement le déroulement de l’entretien.</w:t>
            </w:r>
          </w:p>
        </w:tc>
      </w:tr>
      <w:tr w:rsidR="00A80C27" w:rsidRPr="00C31FA6" w14:paraId="0FB1B5B6" w14:textId="77777777" w:rsidTr="001A5946">
        <w:tc>
          <w:tcPr>
            <w:cnfStyle w:val="001000000000" w:firstRow="0" w:lastRow="0" w:firstColumn="1" w:lastColumn="0" w:oddVBand="0" w:evenVBand="0" w:oddHBand="0" w:evenHBand="0" w:firstRowFirstColumn="0" w:firstRowLastColumn="0" w:lastRowFirstColumn="0" w:lastRowLastColumn="0"/>
            <w:tcW w:w="1951" w:type="dxa"/>
          </w:tcPr>
          <w:p w14:paraId="0875B695" w14:textId="77777777" w:rsidR="00A80C27" w:rsidRPr="00C31FA6" w:rsidRDefault="00A80C27" w:rsidP="00A80C27">
            <w:pPr>
              <w:spacing w:beforeLines="50" w:before="120" w:afterLines="50" w:after="120"/>
              <w:jc w:val="left"/>
              <w:rPr>
                <w:b w:val="0"/>
                <w:sz w:val="18"/>
                <w:lang w:val="fr-CH" w:eastAsia="de-DE"/>
              </w:rPr>
            </w:pPr>
            <w:r w:rsidRPr="00C31FA6">
              <w:rPr>
                <w:sz w:val="18"/>
                <w:lang w:val="fr-CH" w:eastAsia="de-DE"/>
              </w:rPr>
              <w:t>Clarification des dates</w:t>
            </w:r>
          </w:p>
        </w:tc>
        <w:tc>
          <w:tcPr>
            <w:tcW w:w="4567" w:type="dxa"/>
          </w:tcPr>
          <w:p w14:paraId="26EA3963" w14:textId="77777777" w:rsidR="00A80C27" w:rsidRPr="00C31FA6" w:rsidRDefault="00A80C27" w:rsidP="00A80C27">
            <w:pPr>
              <w:spacing w:beforeLines="50" w:before="120" w:afterLines="50" w:after="120"/>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Conviens d’un rendez-vous avec les participant(e)s souhaité(e)s à l’entretien et documente-le dans la documentation électronique (</w:t>
            </w:r>
            <w:proofErr w:type="spellStart"/>
            <w:r w:rsidRPr="00C31FA6">
              <w:rPr>
                <w:sz w:val="18"/>
                <w:lang w:val="fr-CH" w:eastAsia="de-DE"/>
              </w:rPr>
              <w:t>easyDOK</w:t>
            </w:r>
            <w:proofErr w:type="spellEnd"/>
            <w:r w:rsidRPr="00C31FA6">
              <w:rPr>
                <w:sz w:val="18"/>
                <w:lang w:val="fr-CH" w:eastAsia="de-DE"/>
              </w:rPr>
              <w:t xml:space="preserve"> &gt; Rendez-vous avec les résident(e)s). Confirme le rendez-vous.</w:t>
            </w:r>
          </w:p>
        </w:tc>
        <w:tc>
          <w:tcPr>
            <w:tcW w:w="3260" w:type="dxa"/>
          </w:tcPr>
          <w:p w14:paraId="02A85AD8"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Les personnes invitées sont présentes.</w:t>
            </w:r>
          </w:p>
        </w:tc>
      </w:tr>
      <w:tr w:rsidR="00A80C27" w:rsidRPr="00C31FA6" w14:paraId="709CC9AA" w14:textId="77777777" w:rsidTr="001A5946">
        <w:tc>
          <w:tcPr>
            <w:cnfStyle w:val="001000000000" w:firstRow="0" w:lastRow="0" w:firstColumn="1" w:lastColumn="0" w:oddVBand="0" w:evenVBand="0" w:oddHBand="0" w:evenHBand="0" w:firstRowFirstColumn="0" w:firstRowLastColumn="0" w:lastRowFirstColumn="0" w:lastRowLastColumn="0"/>
            <w:tcW w:w="1951" w:type="dxa"/>
          </w:tcPr>
          <w:p w14:paraId="2F94C529" w14:textId="77777777" w:rsidR="00A80C27" w:rsidRPr="00C31FA6" w:rsidRDefault="00A80C27" w:rsidP="00A80C27">
            <w:pPr>
              <w:spacing w:beforeLines="50" w:before="120" w:afterLines="50" w:after="120" w:line="240" w:lineRule="auto"/>
              <w:jc w:val="left"/>
              <w:rPr>
                <w:b w:val="0"/>
                <w:sz w:val="18"/>
                <w:lang w:val="fr-CH" w:eastAsia="de-DE"/>
              </w:rPr>
            </w:pPr>
            <w:r w:rsidRPr="00C31FA6">
              <w:rPr>
                <w:sz w:val="18"/>
                <w:lang w:val="fr-CH" w:eastAsia="de-DE"/>
              </w:rPr>
              <w:t>Infrastructure</w:t>
            </w:r>
          </w:p>
        </w:tc>
        <w:tc>
          <w:tcPr>
            <w:tcW w:w="4567" w:type="dxa"/>
          </w:tcPr>
          <w:p w14:paraId="795C8FA8" w14:textId="77777777" w:rsidR="00A80C27" w:rsidRPr="00C31FA6" w:rsidRDefault="00A80C27" w:rsidP="00A80C27">
            <w:pPr>
              <w:spacing w:beforeLines="50" w:before="120" w:afterLines="50" w:after="120"/>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Cherche une salle appropriée et réserve-la. Réfléchis à la positions assise souhaitée. Renseigne-toi pour savoir si vous pouvez être tranquilles pendant l’entretien et si le téléphone peut être éteint.</w:t>
            </w:r>
          </w:p>
        </w:tc>
        <w:tc>
          <w:tcPr>
            <w:tcW w:w="3260" w:type="dxa"/>
          </w:tcPr>
          <w:p w14:paraId="6F001118"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Un environnement propice à la discussion et agréable est important.</w:t>
            </w:r>
          </w:p>
        </w:tc>
      </w:tr>
      <w:tr w:rsidR="00A80C27" w:rsidRPr="00C31FA6" w14:paraId="3470A2EA" w14:textId="77777777" w:rsidTr="001A5946">
        <w:tc>
          <w:tcPr>
            <w:cnfStyle w:val="001000000000" w:firstRow="0" w:lastRow="0" w:firstColumn="1" w:lastColumn="0" w:oddVBand="0" w:evenVBand="0" w:oddHBand="0" w:evenHBand="0" w:firstRowFirstColumn="0" w:firstRowLastColumn="0" w:lastRowFirstColumn="0" w:lastRowLastColumn="0"/>
            <w:tcW w:w="1951" w:type="dxa"/>
          </w:tcPr>
          <w:p w14:paraId="49F17A04" w14:textId="77777777" w:rsidR="00A80C27" w:rsidRPr="00C31FA6" w:rsidRDefault="00A80C27" w:rsidP="00A80C27">
            <w:pPr>
              <w:spacing w:beforeLines="50" w:before="120" w:afterLines="50" w:after="120"/>
              <w:jc w:val="left"/>
              <w:rPr>
                <w:b w:val="0"/>
                <w:sz w:val="18"/>
                <w:lang w:val="fr-CH" w:eastAsia="de-DE"/>
              </w:rPr>
            </w:pPr>
            <w:r w:rsidRPr="00C31FA6">
              <w:rPr>
                <w:sz w:val="18"/>
                <w:lang w:val="fr-CH" w:eastAsia="de-DE"/>
              </w:rPr>
              <w:t>Préparation de la salle</w:t>
            </w:r>
          </w:p>
        </w:tc>
        <w:tc>
          <w:tcPr>
            <w:tcW w:w="4567" w:type="dxa"/>
          </w:tcPr>
          <w:p w14:paraId="4FE2BDA6" w14:textId="77777777" w:rsidR="00A80C27" w:rsidRPr="00C31FA6" w:rsidRDefault="00A80C27" w:rsidP="00A80C27">
            <w:pPr>
              <w:spacing w:beforeLines="50" w:before="120" w:afterLines="50" w:after="120"/>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Prévois des boissons et assure la circulation d’air frais. Veille à ce qu’il y ait suffisamment de chaises ou de place pour un fauteuil roulant.</w:t>
            </w:r>
          </w:p>
        </w:tc>
        <w:tc>
          <w:tcPr>
            <w:tcW w:w="3260" w:type="dxa"/>
          </w:tcPr>
          <w:p w14:paraId="48926D1C" w14:textId="77777777" w:rsidR="00A80C27" w:rsidRPr="00C31FA6" w:rsidRDefault="00A80C27" w:rsidP="00A80C27">
            <w:pPr>
              <w:spacing w:beforeLines="50" w:before="120" w:afterLines="50" w:after="120"/>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Il est important de créer un environnement agréable et propice à l’entretien.</w:t>
            </w:r>
          </w:p>
        </w:tc>
      </w:tr>
      <w:tr w:rsidR="00A80C27" w:rsidRPr="00C31FA6" w14:paraId="72F7ACD0" w14:textId="77777777" w:rsidTr="001A5946">
        <w:tc>
          <w:tcPr>
            <w:cnfStyle w:val="001000000000" w:firstRow="0" w:lastRow="0" w:firstColumn="1" w:lastColumn="0" w:oddVBand="0" w:evenVBand="0" w:oddHBand="0" w:evenHBand="0" w:firstRowFirstColumn="0" w:firstRowLastColumn="0" w:lastRowFirstColumn="0" w:lastRowLastColumn="0"/>
            <w:tcW w:w="1951" w:type="dxa"/>
          </w:tcPr>
          <w:p w14:paraId="6026B962" w14:textId="77777777" w:rsidR="00A80C27" w:rsidRPr="00C31FA6" w:rsidRDefault="00A80C27" w:rsidP="00A80C27">
            <w:pPr>
              <w:spacing w:beforeLines="50" w:before="120" w:afterLines="50" w:after="120" w:line="240" w:lineRule="auto"/>
              <w:jc w:val="left"/>
              <w:rPr>
                <w:b w:val="0"/>
                <w:sz w:val="18"/>
                <w:lang w:val="fr-CH" w:eastAsia="de-DE"/>
              </w:rPr>
            </w:pPr>
            <w:r w:rsidRPr="00C31FA6">
              <w:rPr>
                <w:sz w:val="18"/>
                <w:lang w:val="fr-CH" w:eastAsia="de-DE"/>
              </w:rPr>
              <w:t>Prévoir du temps</w:t>
            </w:r>
          </w:p>
        </w:tc>
        <w:tc>
          <w:tcPr>
            <w:tcW w:w="4567" w:type="dxa"/>
          </w:tcPr>
          <w:p w14:paraId="48A2BE4A" w14:textId="77777777" w:rsidR="00A80C27" w:rsidRPr="00C31FA6" w:rsidRDefault="00A80C27" w:rsidP="00A80C27">
            <w:pPr>
              <w:spacing w:beforeLines="50" w:before="120" w:afterLines="50" w:after="120"/>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Définis une durée fixe.</w:t>
            </w:r>
          </w:p>
        </w:tc>
        <w:tc>
          <w:tcPr>
            <w:tcW w:w="3260" w:type="dxa"/>
          </w:tcPr>
          <w:p w14:paraId="266B06FC" w14:textId="77777777" w:rsidR="00A80C27" w:rsidRPr="00C31FA6" w:rsidRDefault="00A80C27" w:rsidP="00A80C27">
            <w:pPr>
              <w:spacing w:beforeLines="50" w:before="120" w:afterLines="50" w:after="120" w:line="240"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Cadre temporel clair &gt; pas de débordement.</w:t>
            </w:r>
          </w:p>
        </w:tc>
      </w:tr>
      <w:tr w:rsidR="00A80C27" w:rsidRPr="00C31FA6" w14:paraId="42F0F71F" w14:textId="77777777" w:rsidTr="001A5946">
        <w:tc>
          <w:tcPr>
            <w:cnfStyle w:val="001000000000" w:firstRow="0" w:lastRow="0" w:firstColumn="1" w:lastColumn="0" w:oddVBand="0" w:evenVBand="0" w:oddHBand="0" w:evenHBand="0" w:firstRowFirstColumn="0" w:firstRowLastColumn="0" w:lastRowFirstColumn="0" w:lastRowLastColumn="0"/>
            <w:tcW w:w="1951" w:type="dxa"/>
          </w:tcPr>
          <w:p w14:paraId="22AD9B67" w14:textId="77777777" w:rsidR="00A80C27" w:rsidRPr="00C31FA6" w:rsidRDefault="00A80C27" w:rsidP="00A80C27">
            <w:pPr>
              <w:spacing w:beforeLines="50" w:before="120" w:afterLines="50" w:after="120" w:line="240" w:lineRule="auto"/>
              <w:jc w:val="left"/>
              <w:rPr>
                <w:bCs w:val="0"/>
                <w:sz w:val="18"/>
                <w:lang w:val="fr-CH" w:eastAsia="de-DE"/>
              </w:rPr>
            </w:pPr>
            <w:r w:rsidRPr="00C31FA6">
              <w:rPr>
                <w:sz w:val="18"/>
                <w:lang w:val="fr-CH" w:eastAsia="de-DE"/>
              </w:rPr>
              <w:lastRenderedPageBreak/>
              <w:t>Préparation des documents</w:t>
            </w:r>
          </w:p>
          <w:p w14:paraId="792F915C" w14:textId="77777777" w:rsidR="00A80C27" w:rsidRPr="00C31FA6" w:rsidRDefault="00A80C27" w:rsidP="00A80C27">
            <w:pPr>
              <w:jc w:val="left"/>
              <w:rPr>
                <w:sz w:val="18"/>
                <w:lang w:val="fr-CH" w:eastAsia="de-DE"/>
              </w:rPr>
            </w:pPr>
          </w:p>
          <w:p w14:paraId="30E8798C" w14:textId="77777777" w:rsidR="00A80C27" w:rsidRPr="00C31FA6" w:rsidRDefault="00A80C27" w:rsidP="00A80C27">
            <w:pPr>
              <w:jc w:val="left"/>
              <w:rPr>
                <w:b w:val="0"/>
                <w:bCs w:val="0"/>
                <w:sz w:val="18"/>
                <w:lang w:val="fr-CH" w:eastAsia="de-DE"/>
              </w:rPr>
            </w:pPr>
          </w:p>
          <w:p w14:paraId="618BC4E7" w14:textId="77777777" w:rsidR="00A80C27" w:rsidRPr="00C31FA6" w:rsidRDefault="00A80C27" w:rsidP="00A80C27">
            <w:pPr>
              <w:jc w:val="left"/>
              <w:rPr>
                <w:sz w:val="18"/>
                <w:lang w:val="fr-CH" w:eastAsia="de-DE"/>
              </w:rPr>
            </w:pPr>
          </w:p>
        </w:tc>
        <w:tc>
          <w:tcPr>
            <w:tcW w:w="4567" w:type="dxa"/>
          </w:tcPr>
          <w:p w14:paraId="4A0DB1FA" w14:textId="77777777" w:rsidR="00A80C27" w:rsidRPr="00C31FA6" w:rsidRDefault="00A80C27" w:rsidP="00A80C27">
            <w:pPr>
              <w:spacing w:beforeLines="50" w:before="120" w:afterLines="50" w:after="120"/>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Prépare les documents nécessaires, par exemple le formulaire pour les entretiens centrés sur les résident(e)s, la planification des mesures, la planification des soins, le classeur du résident ou de la résidente, le guide «Prendre soin ensemble», le plan de traitement pour les urgences palliatives, etc.</w:t>
            </w:r>
          </w:p>
        </w:tc>
        <w:tc>
          <w:tcPr>
            <w:tcW w:w="3260" w:type="dxa"/>
          </w:tcPr>
          <w:p w14:paraId="0A71986B" w14:textId="77777777" w:rsidR="00A80C27" w:rsidRPr="00C31FA6" w:rsidRDefault="00A80C27" w:rsidP="00A80C27">
            <w:pPr>
              <w:spacing w:beforeLines="50" w:before="120" w:afterLines="50" w:after="120"/>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De tels formulaires sont considérés comme des guides. Leur ordre peut être adapté au déroulement ou au but de l’entretien.</w:t>
            </w:r>
          </w:p>
        </w:tc>
      </w:tr>
    </w:tbl>
    <w:p w14:paraId="31452738" w14:textId="77777777" w:rsidR="00380B3D" w:rsidRPr="00C31FA6" w:rsidRDefault="00A80C27" w:rsidP="00A80C27">
      <w:pPr>
        <w:pStyle w:val="berschrift1"/>
        <w:jc w:val="left"/>
        <w:rPr>
          <w:lang w:val="fr-CH"/>
        </w:rPr>
      </w:pPr>
      <w:r w:rsidRPr="00C31FA6">
        <w:rPr>
          <w:lang w:val="fr-CH"/>
        </w:rPr>
        <w:t>Exécution</w:t>
      </w:r>
    </w:p>
    <w:tbl>
      <w:tblPr>
        <w:tblStyle w:val="Gitternetztabelle1hellAkzent11"/>
        <w:tblW w:w="0" w:type="auto"/>
        <w:tblLayout w:type="fixed"/>
        <w:tblLook w:val="04A0" w:firstRow="1" w:lastRow="0" w:firstColumn="1" w:lastColumn="0" w:noHBand="0" w:noVBand="1"/>
      </w:tblPr>
      <w:tblGrid>
        <w:gridCol w:w="1950"/>
        <w:gridCol w:w="4564"/>
        <w:gridCol w:w="3260"/>
      </w:tblGrid>
      <w:tr w:rsidR="003A06B9" w:rsidRPr="00C31FA6" w14:paraId="6E2532EF" w14:textId="77777777" w:rsidTr="001A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44FE69B5" w14:textId="77777777" w:rsidR="00E36940" w:rsidRPr="00C31FA6" w:rsidRDefault="00E36940" w:rsidP="00A80C27">
            <w:pPr>
              <w:spacing w:before="60" w:afterLines="60" w:after="144" w:line="276" w:lineRule="auto"/>
              <w:ind w:right="33"/>
              <w:jc w:val="left"/>
              <w:rPr>
                <w:b w:val="0"/>
                <w:color w:val="FFFFFF" w:themeColor="background1"/>
                <w:sz w:val="18"/>
                <w:lang w:val="fr-CH" w:eastAsia="de-DE"/>
              </w:rPr>
            </w:pPr>
          </w:p>
        </w:tc>
        <w:tc>
          <w:tcPr>
            <w:tcW w:w="4564" w:type="dxa"/>
          </w:tcPr>
          <w:p w14:paraId="6F2A20D7" w14:textId="77777777" w:rsidR="00E36940" w:rsidRPr="00C31FA6" w:rsidRDefault="00A80C27" w:rsidP="00A80C27">
            <w:pPr>
              <w:spacing w:before="60" w:afterLines="60" w:after="144" w:line="276" w:lineRule="auto"/>
              <w:ind w:right="202"/>
              <w:jc w:val="left"/>
              <w:cnfStyle w:val="100000000000" w:firstRow="1" w:lastRow="0" w:firstColumn="0" w:lastColumn="0" w:oddVBand="0" w:evenVBand="0" w:oddHBand="0" w:evenHBand="0" w:firstRowFirstColumn="0" w:firstRowLastColumn="0" w:lastRowFirstColumn="0" w:lastRowLastColumn="0"/>
              <w:rPr>
                <w:b w:val="0"/>
                <w:color w:val="002437" w:themeColor="accent1" w:themeShade="80"/>
                <w:lang w:val="fr-CH" w:eastAsia="de-DE"/>
              </w:rPr>
            </w:pPr>
            <w:r w:rsidRPr="00C31FA6">
              <w:rPr>
                <w:color w:val="002437" w:themeColor="accent1" w:themeShade="80"/>
                <w:lang w:val="fr-CH" w:eastAsia="de-DE"/>
              </w:rPr>
              <w:t>Description</w:t>
            </w:r>
          </w:p>
        </w:tc>
        <w:tc>
          <w:tcPr>
            <w:tcW w:w="3260" w:type="dxa"/>
          </w:tcPr>
          <w:p w14:paraId="3E3ABB03" w14:textId="77777777" w:rsidR="00E36940" w:rsidRPr="00C31FA6" w:rsidRDefault="00A80C27" w:rsidP="00A80C27">
            <w:pPr>
              <w:spacing w:before="60" w:afterLines="60" w:after="144" w:line="276" w:lineRule="auto"/>
              <w:jc w:val="left"/>
              <w:cnfStyle w:val="100000000000" w:firstRow="1" w:lastRow="0" w:firstColumn="0" w:lastColumn="0" w:oddVBand="0" w:evenVBand="0" w:oddHBand="0" w:evenHBand="0" w:firstRowFirstColumn="0" w:firstRowLastColumn="0" w:lastRowFirstColumn="0" w:lastRowLastColumn="0"/>
              <w:rPr>
                <w:b w:val="0"/>
                <w:color w:val="002437" w:themeColor="accent1" w:themeShade="80"/>
                <w:lang w:val="fr-CH" w:eastAsia="de-DE"/>
              </w:rPr>
            </w:pPr>
            <w:r w:rsidRPr="00C31FA6">
              <w:rPr>
                <w:color w:val="002437" w:themeColor="accent1" w:themeShade="80"/>
                <w:lang w:val="fr-CH" w:eastAsia="de-DE"/>
              </w:rPr>
              <w:t>Justification</w:t>
            </w:r>
          </w:p>
        </w:tc>
      </w:tr>
      <w:tr w:rsidR="00A80C27" w:rsidRPr="00C31FA6" w14:paraId="0DBEDDA8"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241FFAA7"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Créer le calme</w:t>
            </w:r>
          </w:p>
        </w:tc>
        <w:tc>
          <w:tcPr>
            <w:tcW w:w="4564" w:type="dxa"/>
          </w:tcPr>
          <w:p w14:paraId="79DFAE02"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Remettre le téléphone et informer les collaborateurs(</w:t>
            </w:r>
            <w:proofErr w:type="spellStart"/>
            <w:r w:rsidRPr="00C31FA6">
              <w:rPr>
                <w:sz w:val="18"/>
                <w:lang w:val="fr-CH" w:eastAsia="de-DE"/>
              </w:rPr>
              <w:t>trices</w:t>
            </w:r>
            <w:proofErr w:type="spellEnd"/>
            <w:r w:rsidRPr="00C31FA6">
              <w:rPr>
                <w:sz w:val="18"/>
                <w:lang w:val="fr-CH" w:eastAsia="de-DE"/>
              </w:rPr>
              <w:t>)</w:t>
            </w:r>
          </w:p>
        </w:tc>
        <w:tc>
          <w:tcPr>
            <w:tcW w:w="3260" w:type="dxa"/>
          </w:tcPr>
          <w:p w14:paraId="15237EA9"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L’entretien ne doit être interrompu ni par des appels téléphoniques, ni par des collaborateurs(</w:t>
            </w:r>
            <w:proofErr w:type="spellStart"/>
            <w:r w:rsidRPr="00C31FA6">
              <w:rPr>
                <w:sz w:val="18"/>
                <w:lang w:val="fr-CH" w:eastAsia="de-DE"/>
              </w:rPr>
              <w:t>trices</w:t>
            </w:r>
            <w:proofErr w:type="spellEnd"/>
            <w:r w:rsidRPr="00C31FA6">
              <w:rPr>
                <w:sz w:val="18"/>
                <w:lang w:val="fr-CH" w:eastAsia="de-DE"/>
              </w:rPr>
              <w:t>).</w:t>
            </w:r>
          </w:p>
        </w:tc>
      </w:tr>
      <w:tr w:rsidR="00A80C27" w:rsidRPr="00C31FA6" w14:paraId="5DA69C48"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6E4A3BB6"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Plan de table</w:t>
            </w:r>
          </w:p>
        </w:tc>
        <w:tc>
          <w:tcPr>
            <w:tcW w:w="4564" w:type="dxa"/>
          </w:tcPr>
          <w:p w14:paraId="30E1B279"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Respecte la disposition des sièges. Adopte une posture ouverte et accueillante.</w:t>
            </w:r>
          </w:p>
        </w:tc>
        <w:tc>
          <w:tcPr>
            <w:tcW w:w="3260" w:type="dxa"/>
          </w:tcPr>
          <w:p w14:paraId="5D88A173"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L’idéal pour les conversations ouvertes est de s’asseoir dans un coin.</w:t>
            </w:r>
          </w:p>
        </w:tc>
      </w:tr>
      <w:tr w:rsidR="00A80C27" w:rsidRPr="00C31FA6" w14:paraId="641C1A4A"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5BC65863"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Définir la langue</w:t>
            </w:r>
          </w:p>
        </w:tc>
        <w:tc>
          <w:tcPr>
            <w:tcW w:w="4564" w:type="dxa"/>
          </w:tcPr>
          <w:p w14:paraId="6339ACD2"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Adapte la communication à la situation.</w:t>
            </w:r>
          </w:p>
        </w:tc>
        <w:tc>
          <w:tcPr>
            <w:tcW w:w="3260" w:type="dxa"/>
          </w:tcPr>
          <w:p w14:paraId="36A7F2D8"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Il est important que toutes les personnes présentes puissent suivre la conversation et tout comprendre. Cela permet d’éviter les malentendus et le mécontentement.</w:t>
            </w:r>
          </w:p>
        </w:tc>
      </w:tr>
      <w:tr w:rsidR="00A80C27" w:rsidRPr="00C31FA6" w14:paraId="414015B6"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25297036"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Accueil et introduction</w:t>
            </w:r>
          </w:p>
        </w:tc>
        <w:tc>
          <w:tcPr>
            <w:tcW w:w="4564" w:type="dxa"/>
          </w:tcPr>
          <w:p w14:paraId="41C28D9A"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Exprime ton appréciation en disant par exemple: «</w:t>
            </w:r>
            <w:r w:rsidRPr="00C31FA6">
              <w:rPr>
                <w:i/>
                <w:sz w:val="18"/>
                <w:lang w:val="fr-CH" w:eastAsia="de-DE"/>
              </w:rPr>
              <w:t>Je vous remercie de prendre le temps.</w:t>
            </w:r>
            <w:r w:rsidRPr="00C31FA6">
              <w:rPr>
                <w:sz w:val="18"/>
                <w:lang w:val="fr-CH" w:eastAsia="de-DE"/>
              </w:rPr>
              <w:t>..</w:t>
            </w:r>
            <w:r w:rsidRPr="00C31FA6">
              <w:rPr>
                <w:i/>
                <w:sz w:val="18"/>
                <w:lang w:val="fr-CH" w:eastAsia="de-DE"/>
              </w:rPr>
              <w:t xml:space="preserve">» </w:t>
            </w:r>
            <w:r w:rsidRPr="00C31FA6">
              <w:rPr>
                <w:sz w:val="18"/>
                <w:lang w:val="fr-CH" w:eastAsia="de-DE"/>
              </w:rPr>
              <w:t>ou «</w:t>
            </w:r>
            <w:r w:rsidRPr="00C31FA6">
              <w:rPr>
                <w:i/>
                <w:sz w:val="18"/>
                <w:lang w:val="fr-CH" w:eastAsia="de-DE"/>
              </w:rPr>
              <w:t>Je vous remercie d’être venus...»</w:t>
            </w:r>
            <w:r w:rsidRPr="00C31FA6">
              <w:rPr>
                <w:sz w:val="18"/>
                <w:lang w:val="fr-CH" w:eastAsia="de-DE"/>
              </w:rPr>
              <w:t>. Explique brièvement pourquoi l’entretien a lieu. Explique également les objectifs et le temps imparti.</w:t>
            </w:r>
          </w:p>
        </w:tc>
        <w:tc>
          <w:tcPr>
            <w:tcW w:w="3260" w:type="dxa"/>
          </w:tcPr>
          <w:p w14:paraId="5FBF1972"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Une attitude de base respectueuse est ainsi perceptible. Le cadre est donné.</w:t>
            </w:r>
          </w:p>
        </w:tc>
      </w:tr>
      <w:tr w:rsidR="00A80C27" w:rsidRPr="00C31FA6" w14:paraId="7051F3BD"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528DC527"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Maintenir le contact visuel</w:t>
            </w:r>
          </w:p>
        </w:tc>
        <w:tc>
          <w:tcPr>
            <w:tcW w:w="4564" w:type="dxa"/>
          </w:tcPr>
          <w:p w14:paraId="23D1416F"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Regarde régulièrement tes interlocuteurs(</w:t>
            </w:r>
            <w:proofErr w:type="spellStart"/>
            <w:r w:rsidRPr="00C31FA6">
              <w:rPr>
                <w:sz w:val="18"/>
                <w:lang w:val="fr-CH" w:eastAsia="de-DE"/>
              </w:rPr>
              <w:t>trices</w:t>
            </w:r>
            <w:proofErr w:type="spellEnd"/>
            <w:r w:rsidRPr="00C31FA6">
              <w:rPr>
                <w:sz w:val="18"/>
                <w:lang w:val="fr-CH" w:eastAsia="de-DE"/>
              </w:rPr>
              <w:t>).</w:t>
            </w:r>
          </w:p>
        </w:tc>
        <w:tc>
          <w:tcPr>
            <w:tcW w:w="3260" w:type="dxa"/>
          </w:tcPr>
          <w:p w14:paraId="2DC8181E"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L’intérêt et l’attention sont signalés.</w:t>
            </w:r>
          </w:p>
        </w:tc>
      </w:tr>
      <w:tr w:rsidR="00A80C27" w:rsidRPr="00C31FA6" w14:paraId="6F50DA16"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13008662"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Notes</w:t>
            </w:r>
          </w:p>
        </w:tc>
        <w:tc>
          <w:tcPr>
            <w:tcW w:w="4564" w:type="dxa"/>
          </w:tcPr>
          <w:p w14:paraId="163026A9"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Tu peux prendre de courtes notes pendant l’entretien.</w:t>
            </w:r>
          </w:p>
        </w:tc>
        <w:tc>
          <w:tcPr>
            <w:tcW w:w="3260" w:type="dxa"/>
          </w:tcPr>
          <w:p w14:paraId="5047D8B1"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Cela peut constituer une aide pour la documentation ultérieure.</w:t>
            </w:r>
          </w:p>
        </w:tc>
      </w:tr>
      <w:tr w:rsidR="00A80C27" w:rsidRPr="00C31FA6" w14:paraId="2B211FAF"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0BCB6B64"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Attendre</w:t>
            </w:r>
          </w:p>
        </w:tc>
        <w:tc>
          <w:tcPr>
            <w:tcW w:w="4564" w:type="dxa"/>
          </w:tcPr>
          <w:p w14:paraId="15E3964D"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Attends et écoute attentivement.</w:t>
            </w:r>
          </w:p>
        </w:tc>
        <w:tc>
          <w:tcPr>
            <w:tcW w:w="3260" w:type="dxa"/>
          </w:tcPr>
          <w:p w14:paraId="5709B993"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Cela donne aux personnes présentes le temps de poser des questions et d’assimiler ce qui a été dit.</w:t>
            </w:r>
          </w:p>
        </w:tc>
      </w:tr>
      <w:tr w:rsidR="00A80C27" w:rsidRPr="00C31FA6" w14:paraId="203469D0"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30C949E7"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Répéter</w:t>
            </w:r>
          </w:p>
        </w:tc>
        <w:tc>
          <w:tcPr>
            <w:tcW w:w="4564" w:type="dxa"/>
          </w:tcPr>
          <w:p w14:paraId="3524E7C7"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Répète brièvement et à plusieurs reprises ce que tu as entendu.</w:t>
            </w:r>
          </w:p>
        </w:tc>
        <w:tc>
          <w:tcPr>
            <w:tcW w:w="3260" w:type="dxa"/>
          </w:tcPr>
          <w:p w14:paraId="63DC945C"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Cela permet d’éviter les malentendus.</w:t>
            </w:r>
          </w:p>
        </w:tc>
      </w:tr>
      <w:tr w:rsidR="00A80C27" w:rsidRPr="00C31FA6" w14:paraId="33E52BF2"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15CC029E"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Résumer</w:t>
            </w:r>
          </w:p>
        </w:tc>
        <w:tc>
          <w:tcPr>
            <w:tcW w:w="4564" w:type="dxa"/>
          </w:tcPr>
          <w:p w14:paraId="4E8D27C3"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Résume brièvement en quelques mots le contenu des entretiens ou les accords conclus à la fin d’une partie importante de l’entretien.</w:t>
            </w:r>
          </w:p>
        </w:tc>
        <w:tc>
          <w:tcPr>
            <w:tcW w:w="3260" w:type="dxa"/>
          </w:tcPr>
          <w:p w14:paraId="183B3ECE"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Cela permet d’éviter que les participants ne perdent le fil de la discussion.</w:t>
            </w:r>
          </w:p>
        </w:tc>
      </w:tr>
      <w:tr w:rsidR="00A80C27" w:rsidRPr="00C31FA6" w14:paraId="25C4A28F"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79D3A4D9"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Percevoir les émotions</w:t>
            </w:r>
          </w:p>
        </w:tc>
        <w:tc>
          <w:tcPr>
            <w:tcW w:w="4564" w:type="dxa"/>
          </w:tcPr>
          <w:p w14:paraId="4768130A"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Perçois les émotions exprimées au cours de l’entretien et aborde-les.</w:t>
            </w:r>
          </w:p>
        </w:tc>
        <w:tc>
          <w:tcPr>
            <w:tcW w:w="3260" w:type="dxa"/>
          </w:tcPr>
          <w:p w14:paraId="7EAF4A5C"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Les émotions peuvent prendre le pas sur les sujets de fond.</w:t>
            </w:r>
          </w:p>
        </w:tc>
      </w:tr>
      <w:tr w:rsidR="00A80C27" w:rsidRPr="00C31FA6" w14:paraId="3F84A115"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039D1A99"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Espace pour les questions</w:t>
            </w:r>
          </w:p>
        </w:tc>
        <w:tc>
          <w:tcPr>
            <w:tcW w:w="4564" w:type="dxa"/>
          </w:tcPr>
          <w:p w14:paraId="3D122078"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Donne du temps à la fin pour poser des questions.</w:t>
            </w:r>
          </w:p>
        </w:tc>
        <w:tc>
          <w:tcPr>
            <w:tcW w:w="3260" w:type="dxa"/>
          </w:tcPr>
          <w:p w14:paraId="7B7480F8"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Les points en suspens peuvent encore être discutés.</w:t>
            </w:r>
          </w:p>
        </w:tc>
      </w:tr>
      <w:tr w:rsidR="00A80C27" w:rsidRPr="00C31FA6" w14:paraId="3C60705C"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5E246730"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 xml:space="preserve">Répartition des </w:t>
            </w:r>
            <w:r w:rsidRPr="00C31FA6">
              <w:rPr>
                <w:sz w:val="18"/>
                <w:lang w:val="fr-CH" w:eastAsia="de-DE"/>
              </w:rPr>
              <w:lastRenderedPageBreak/>
              <w:t>tâches</w:t>
            </w:r>
          </w:p>
        </w:tc>
        <w:tc>
          <w:tcPr>
            <w:tcW w:w="4564" w:type="dxa"/>
          </w:tcPr>
          <w:p w14:paraId="35977DFF"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lastRenderedPageBreak/>
              <w:t xml:space="preserve">Clarifie qui doit accomplir </w:t>
            </w:r>
            <w:r w:rsidR="00D60592" w:rsidRPr="00C31FA6">
              <w:rPr>
                <w:sz w:val="18"/>
                <w:lang w:val="fr-CH" w:eastAsia="de-DE"/>
              </w:rPr>
              <w:t xml:space="preserve">les </w:t>
            </w:r>
            <w:r w:rsidRPr="00C31FA6">
              <w:rPr>
                <w:sz w:val="18"/>
                <w:lang w:val="fr-CH" w:eastAsia="de-DE"/>
              </w:rPr>
              <w:t>tâches qui se sont pré</w:t>
            </w:r>
            <w:r w:rsidRPr="00C31FA6">
              <w:rPr>
                <w:sz w:val="18"/>
                <w:lang w:val="fr-CH" w:eastAsia="de-DE"/>
              </w:rPr>
              <w:lastRenderedPageBreak/>
              <w:t>sentées et dan</w:t>
            </w:r>
            <w:r w:rsidR="00D60592" w:rsidRPr="00C31FA6">
              <w:rPr>
                <w:sz w:val="18"/>
                <w:lang w:val="fr-CH" w:eastAsia="de-DE"/>
              </w:rPr>
              <w:t>s</w:t>
            </w:r>
            <w:r w:rsidRPr="00C31FA6">
              <w:rPr>
                <w:sz w:val="18"/>
                <w:lang w:val="fr-CH" w:eastAsia="de-DE"/>
              </w:rPr>
              <w:t xml:space="preserve"> quel délai.</w:t>
            </w:r>
          </w:p>
        </w:tc>
        <w:tc>
          <w:tcPr>
            <w:tcW w:w="3260" w:type="dxa"/>
          </w:tcPr>
          <w:p w14:paraId="0FC96626"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lastRenderedPageBreak/>
              <w:t>Utilise les ressources des participant(e)s à la discussion et implique-</w:t>
            </w:r>
            <w:r w:rsidRPr="00C31FA6">
              <w:rPr>
                <w:sz w:val="18"/>
                <w:lang w:val="fr-CH" w:eastAsia="de-DE"/>
              </w:rPr>
              <w:lastRenderedPageBreak/>
              <w:t xml:space="preserve">les </w:t>
            </w:r>
            <w:r w:rsidRPr="00C31FA6">
              <w:rPr>
                <w:i/>
                <w:sz w:val="18"/>
                <w:lang w:val="fr-CH" w:eastAsia="de-DE"/>
              </w:rPr>
              <w:t>(«Que pourriez-vous faire?»).</w:t>
            </w:r>
          </w:p>
        </w:tc>
      </w:tr>
      <w:tr w:rsidR="00A80C27" w:rsidRPr="00C31FA6" w14:paraId="03F39518"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5AC347DF"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lastRenderedPageBreak/>
              <w:t>Rendez-vous de suivi</w:t>
            </w:r>
          </w:p>
        </w:tc>
        <w:tc>
          <w:tcPr>
            <w:tcW w:w="4564" w:type="dxa"/>
          </w:tcPr>
          <w:p w14:paraId="10A916AC"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Il est éventuellement nécessaire de fixer un rendez-vous de suivi.</w:t>
            </w:r>
          </w:p>
        </w:tc>
        <w:tc>
          <w:tcPr>
            <w:tcW w:w="3260" w:type="dxa"/>
          </w:tcPr>
          <w:p w14:paraId="41D78419"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Cela est utile si tous les points en suspens n’ont pas pu être clarifiés.</w:t>
            </w:r>
          </w:p>
        </w:tc>
      </w:tr>
      <w:tr w:rsidR="00A80C27" w:rsidRPr="00C31FA6" w14:paraId="69481829"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32AB5D50"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Prendre congé</w:t>
            </w:r>
          </w:p>
        </w:tc>
        <w:tc>
          <w:tcPr>
            <w:tcW w:w="4564" w:type="dxa"/>
          </w:tcPr>
          <w:p w14:paraId="73278440"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i/>
                <w:sz w:val="18"/>
                <w:lang w:val="fr-CH" w:eastAsia="de-DE"/>
              </w:rPr>
            </w:pPr>
            <w:r w:rsidRPr="00C31FA6">
              <w:rPr>
                <w:sz w:val="18"/>
                <w:lang w:val="fr-CH" w:eastAsia="de-DE"/>
              </w:rPr>
              <w:t>Exprime ton appréciation. (p. ex</w:t>
            </w:r>
            <w:r w:rsidRPr="00C31FA6">
              <w:rPr>
                <w:i/>
                <w:sz w:val="18"/>
                <w:lang w:val="fr-CH" w:eastAsia="de-DE"/>
              </w:rPr>
              <w:t>. «Je vous remercie pour cet entretien»).</w:t>
            </w:r>
          </w:p>
          <w:p w14:paraId="4E09824F"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p>
        </w:tc>
        <w:tc>
          <w:tcPr>
            <w:tcW w:w="3260" w:type="dxa"/>
          </w:tcPr>
          <w:p w14:paraId="5DD902AA"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Trouver une conclusion.</w:t>
            </w:r>
          </w:p>
        </w:tc>
      </w:tr>
      <w:tr w:rsidR="00A80C27" w:rsidRPr="00C31FA6" w14:paraId="0FD696A4"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0DD3C606"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Documentation en temps utile</w:t>
            </w:r>
          </w:p>
        </w:tc>
        <w:tc>
          <w:tcPr>
            <w:tcW w:w="4564" w:type="dxa"/>
          </w:tcPr>
          <w:p w14:paraId="10608197"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Termine rapidement le formulaire pour les entretiens centrés sur les résident(e)s et remets-le aux participant(e)s à l’entretien pour qu’ils(elles) en prennent connaissance (signature). Offre-leur une copie.</w:t>
            </w:r>
          </w:p>
        </w:tc>
        <w:tc>
          <w:tcPr>
            <w:tcW w:w="3260" w:type="dxa"/>
          </w:tcPr>
          <w:p w14:paraId="6158342D"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Souligner le caractère contraignant de l’accord. Souvent, les contenus des entretiens sont perçus différemment.</w:t>
            </w:r>
          </w:p>
        </w:tc>
      </w:tr>
      <w:tr w:rsidR="00A80C27" w:rsidRPr="00C31FA6" w14:paraId="1C2FFB25" w14:textId="77777777" w:rsidTr="001A5946">
        <w:tc>
          <w:tcPr>
            <w:cnfStyle w:val="001000000000" w:firstRow="0" w:lastRow="0" w:firstColumn="1" w:lastColumn="0" w:oddVBand="0" w:evenVBand="0" w:oddHBand="0" w:evenHBand="0" w:firstRowFirstColumn="0" w:firstRowLastColumn="0" w:lastRowFirstColumn="0" w:lastRowLastColumn="0"/>
            <w:tcW w:w="1950" w:type="dxa"/>
          </w:tcPr>
          <w:p w14:paraId="365DC175" w14:textId="77777777" w:rsidR="00A80C27" w:rsidRPr="00C31FA6" w:rsidRDefault="00A80C27" w:rsidP="00A80C27">
            <w:pPr>
              <w:spacing w:before="60" w:afterLines="60" w:after="144" w:line="276" w:lineRule="auto"/>
              <w:jc w:val="left"/>
              <w:rPr>
                <w:b w:val="0"/>
                <w:sz w:val="18"/>
                <w:lang w:val="fr-CH" w:eastAsia="de-DE"/>
              </w:rPr>
            </w:pPr>
            <w:r w:rsidRPr="00C31FA6">
              <w:rPr>
                <w:sz w:val="18"/>
                <w:lang w:val="fr-CH" w:eastAsia="de-DE"/>
              </w:rPr>
              <w:t>Information</w:t>
            </w:r>
          </w:p>
        </w:tc>
        <w:tc>
          <w:tcPr>
            <w:tcW w:w="4564" w:type="dxa"/>
          </w:tcPr>
          <w:p w14:paraId="45D381F7"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Réfléchis aux personnes qui devraient être informées du contenu de l’entretien (par ex. direction de l’unité de soins, direction de l’institution, administrateur de biens, etc.)</w:t>
            </w:r>
          </w:p>
        </w:tc>
        <w:tc>
          <w:tcPr>
            <w:tcW w:w="3260" w:type="dxa"/>
          </w:tcPr>
          <w:p w14:paraId="5E2DC01D" w14:textId="77777777" w:rsidR="00A80C27" w:rsidRPr="00C31FA6" w:rsidRDefault="00A80C27" w:rsidP="00A80C27">
            <w:pPr>
              <w:spacing w:before="60" w:afterLines="60" w:after="144" w:line="276" w:lineRule="auto"/>
              <w:jc w:val="left"/>
              <w:cnfStyle w:val="000000000000" w:firstRow="0" w:lastRow="0" w:firstColumn="0" w:lastColumn="0" w:oddVBand="0" w:evenVBand="0" w:oddHBand="0" w:evenHBand="0" w:firstRowFirstColumn="0" w:firstRowLastColumn="0" w:lastRowFirstColumn="0" w:lastRowLastColumn="0"/>
              <w:rPr>
                <w:sz w:val="18"/>
                <w:lang w:val="fr-CH" w:eastAsia="de-DE"/>
              </w:rPr>
            </w:pPr>
            <w:r w:rsidRPr="00C31FA6">
              <w:rPr>
                <w:sz w:val="18"/>
                <w:lang w:val="fr-CH" w:eastAsia="de-DE"/>
              </w:rPr>
              <w:t>Assurer l’information.</w:t>
            </w:r>
          </w:p>
        </w:tc>
      </w:tr>
    </w:tbl>
    <w:p w14:paraId="77C26F6A" w14:textId="77777777" w:rsidR="00380B3D" w:rsidRPr="00C31FA6" w:rsidRDefault="00380B3D" w:rsidP="00A80C27">
      <w:pPr>
        <w:pStyle w:val="TextSeite1"/>
        <w:spacing w:after="0"/>
        <w:ind w:right="6804"/>
        <w:jc w:val="left"/>
        <w:rPr>
          <w:lang w:val="fr-CH"/>
        </w:rPr>
      </w:pPr>
    </w:p>
    <w:p w14:paraId="79391F74" w14:textId="77777777" w:rsidR="00894C3A" w:rsidRPr="00C31FA6" w:rsidRDefault="00C31FA6" w:rsidP="00A80C27">
      <w:pPr>
        <w:pStyle w:val="TextSeite1"/>
        <w:spacing w:after="120"/>
        <w:ind w:right="6804"/>
        <w:jc w:val="left"/>
        <w:rPr>
          <w:lang w:val="fr-CH"/>
        </w:rPr>
      </w:pPr>
      <w:r w:rsidRPr="00C31FA6">
        <w:rPr>
          <w:lang w:val="fr-CH"/>
        </w:rPr>
        <w:pict w14:anchorId="16826A1D">
          <v:rect id="_x0000_i1025" style="width:0;height:1.5pt" o:hrstd="t" o:hr="t" fillcolor="gray" stroked="f"/>
        </w:pict>
      </w:r>
    </w:p>
    <w:p w14:paraId="1F789F5A" w14:textId="77777777" w:rsidR="00A80C27" w:rsidRPr="00C31FA6" w:rsidRDefault="00A80C27" w:rsidP="00A80C27">
      <w:pPr>
        <w:spacing w:before="120"/>
        <w:jc w:val="left"/>
        <w:rPr>
          <w:sz w:val="16"/>
          <w:lang w:val="fr-CH"/>
        </w:rPr>
      </w:pPr>
      <w:r w:rsidRPr="00C31FA6">
        <w:rPr>
          <w:sz w:val="16"/>
          <w:lang w:val="fr-CH"/>
        </w:rPr>
        <w:t>Les personnes suivantes ont participé à l’élaboration:</w:t>
      </w:r>
    </w:p>
    <w:p w14:paraId="7185FD0F" w14:textId="77777777" w:rsidR="00A80C27" w:rsidRPr="00C31FA6" w:rsidRDefault="00A80C27" w:rsidP="00A80C27">
      <w:pPr>
        <w:pStyle w:val="Listenabsatz"/>
        <w:numPr>
          <w:ilvl w:val="0"/>
          <w:numId w:val="4"/>
        </w:numPr>
        <w:jc w:val="left"/>
        <w:rPr>
          <w:sz w:val="16"/>
          <w:szCs w:val="20"/>
          <w:lang w:val="fr-CH"/>
        </w:rPr>
      </w:pPr>
      <w:r w:rsidRPr="00C31FA6">
        <w:rPr>
          <w:sz w:val="16"/>
          <w:szCs w:val="20"/>
          <w:lang w:val="fr-CH"/>
        </w:rPr>
        <w:t xml:space="preserve">Anna </w:t>
      </w:r>
      <w:proofErr w:type="spellStart"/>
      <w:r w:rsidRPr="00C31FA6">
        <w:rPr>
          <w:sz w:val="16"/>
          <w:szCs w:val="20"/>
          <w:lang w:val="fr-CH"/>
        </w:rPr>
        <w:t>Eggenberger</w:t>
      </w:r>
      <w:proofErr w:type="spellEnd"/>
      <w:r w:rsidRPr="00C31FA6">
        <w:rPr>
          <w:sz w:val="16"/>
          <w:szCs w:val="20"/>
          <w:lang w:val="fr-CH"/>
        </w:rPr>
        <w:t xml:space="preserve">, direction de l’institution St. </w:t>
      </w:r>
      <w:proofErr w:type="spellStart"/>
      <w:r w:rsidRPr="00C31FA6">
        <w:rPr>
          <w:sz w:val="16"/>
          <w:szCs w:val="20"/>
          <w:lang w:val="fr-CH"/>
        </w:rPr>
        <w:t>Mamterus</w:t>
      </w:r>
      <w:proofErr w:type="spellEnd"/>
      <w:r w:rsidRPr="00C31FA6">
        <w:rPr>
          <w:sz w:val="16"/>
          <w:szCs w:val="20"/>
          <w:lang w:val="fr-CH"/>
        </w:rPr>
        <w:t xml:space="preserve"> </w:t>
      </w:r>
    </w:p>
    <w:p w14:paraId="3C4A1F96" w14:textId="77777777" w:rsidR="00A80C27" w:rsidRPr="00C31FA6" w:rsidRDefault="00A80C27" w:rsidP="00A80C27">
      <w:pPr>
        <w:pStyle w:val="Listenabsatz"/>
        <w:numPr>
          <w:ilvl w:val="0"/>
          <w:numId w:val="4"/>
        </w:numPr>
        <w:jc w:val="left"/>
        <w:rPr>
          <w:sz w:val="16"/>
          <w:szCs w:val="20"/>
          <w:lang w:val="fr-CH"/>
        </w:rPr>
      </w:pPr>
      <w:r w:rsidRPr="00C31FA6">
        <w:rPr>
          <w:sz w:val="16"/>
          <w:szCs w:val="20"/>
          <w:lang w:val="fr-CH"/>
        </w:rPr>
        <w:t>Michael Rogner, responsable du développement des soins</w:t>
      </w:r>
    </w:p>
    <w:p w14:paraId="02AA9024" w14:textId="77777777" w:rsidR="00A80C27" w:rsidRPr="00C31FA6" w:rsidRDefault="00A80C27" w:rsidP="00A80C27">
      <w:pPr>
        <w:jc w:val="left"/>
        <w:rPr>
          <w:rFonts w:cs="Arial"/>
          <w:sz w:val="16"/>
          <w:lang w:val="fr-CH"/>
        </w:rPr>
      </w:pPr>
      <w:r w:rsidRPr="00C31FA6">
        <w:rPr>
          <w:sz w:val="16"/>
          <w:lang w:val="fr-CH"/>
        </w:rPr>
        <w:t>Remarque: L</w:t>
      </w:r>
      <w:r w:rsidRPr="00C31FA6">
        <w:rPr>
          <w:rFonts w:cs="Arial"/>
          <w:sz w:val="16"/>
          <w:lang w:val="fr-CH"/>
        </w:rPr>
        <w:t>orsque, pour des raisons de lisibilité, les termes désignant des personnes sont utilisés uniquement au masculin ou au féminin, ils désignent également l</w:t>
      </w:r>
      <w:r w:rsidRPr="00C31FA6">
        <w:rPr>
          <w:sz w:val="16"/>
          <w:lang w:val="fr-CH"/>
        </w:rPr>
        <w:t>’</w:t>
      </w:r>
      <w:r w:rsidRPr="00C31FA6">
        <w:rPr>
          <w:rFonts w:cs="Arial"/>
          <w:sz w:val="16"/>
          <w:lang w:val="fr-CH"/>
        </w:rPr>
        <w:t>autre sexe.</w:t>
      </w:r>
    </w:p>
    <w:p w14:paraId="646875F7" w14:textId="77777777" w:rsidR="0027432B" w:rsidRPr="00C31FA6" w:rsidRDefault="0027432B" w:rsidP="00A80C27">
      <w:pPr>
        <w:spacing w:before="120"/>
        <w:jc w:val="left"/>
        <w:rPr>
          <w:rFonts w:cs="Arial"/>
          <w:sz w:val="16"/>
          <w:lang w:val="fr-CH"/>
        </w:rPr>
      </w:pPr>
    </w:p>
    <w:sectPr w:rsidR="0027432B" w:rsidRPr="00C31FA6" w:rsidSect="003A06B9">
      <w:headerReference w:type="default" r:id="rId8"/>
      <w:footerReference w:type="default" r:id="rId9"/>
      <w:headerReference w:type="first" r:id="rId10"/>
      <w:footerReference w:type="first" r:id="rId11"/>
      <w:pgSz w:w="11906" w:h="16838"/>
      <w:pgMar w:top="1579" w:right="1134" w:bottom="993" w:left="1134" w:header="53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72F5" w14:textId="77777777" w:rsidR="003C59E5" w:rsidRDefault="003C59E5" w:rsidP="005466E7">
      <w:r>
        <w:separator/>
      </w:r>
    </w:p>
    <w:p w14:paraId="50440A81" w14:textId="77777777" w:rsidR="003C59E5" w:rsidRDefault="003C59E5"/>
  </w:endnote>
  <w:endnote w:type="continuationSeparator" w:id="0">
    <w:p w14:paraId="720A6B9D" w14:textId="77777777" w:rsidR="003C59E5" w:rsidRDefault="003C59E5" w:rsidP="005466E7">
      <w:r>
        <w:continuationSeparator/>
      </w:r>
    </w:p>
    <w:p w14:paraId="14CF5C33" w14:textId="77777777" w:rsidR="003C59E5" w:rsidRDefault="003C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4269" w14:textId="77777777" w:rsidR="00CD05D8" w:rsidRDefault="00CD05D8">
    <w:pPr>
      <w:pStyle w:val="Fuzeile"/>
    </w:pPr>
  </w:p>
  <w:p w14:paraId="23E09FDF" w14:textId="77777777" w:rsidR="00CD05D8" w:rsidRDefault="00A80C27" w:rsidP="00CD05D8">
    <w:pPr>
      <w:pStyle w:val="Fuzeile"/>
      <w:jc w:val="right"/>
      <w:rPr>
        <w:rFonts w:cs="Arial"/>
        <w:sz w:val="16"/>
        <w:szCs w:val="16"/>
      </w:rPr>
    </w:pPr>
    <w:r>
      <w:rPr>
        <w:rFonts w:cs="Arial"/>
        <w:sz w:val="16"/>
        <w:szCs w:val="16"/>
      </w:rPr>
      <w:t>Page</w:t>
    </w:r>
    <w:r w:rsidR="00CD05D8" w:rsidRPr="0097555F">
      <w:rPr>
        <w:rFonts w:cs="Arial"/>
        <w:sz w:val="16"/>
        <w:szCs w:val="16"/>
      </w:rPr>
      <w:t xml:space="preserve"> </w:t>
    </w:r>
    <w:r w:rsidR="00AC78F1" w:rsidRPr="0097555F">
      <w:rPr>
        <w:rFonts w:cs="Arial"/>
        <w:sz w:val="16"/>
        <w:szCs w:val="16"/>
      </w:rPr>
      <w:fldChar w:fldCharType="begin"/>
    </w:r>
    <w:r w:rsidR="00CD05D8" w:rsidRPr="0097555F">
      <w:rPr>
        <w:rFonts w:cs="Arial"/>
        <w:sz w:val="16"/>
        <w:szCs w:val="16"/>
      </w:rPr>
      <w:instrText xml:space="preserve"> PAGE  \* Arabic  \* MERGEFORMAT </w:instrText>
    </w:r>
    <w:r w:rsidR="00AC78F1" w:rsidRPr="0097555F">
      <w:rPr>
        <w:rFonts w:cs="Arial"/>
        <w:sz w:val="16"/>
        <w:szCs w:val="16"/>
      </w:rPr>
      <w:fldChar w:fldCharType="separate"/>
    </w:r>
    <w:r w:rsidR="00D60592">
      <w:rPr>
        <w:rFonts w:cs="Arial"/>
        <w:noProof/>
        <w:sz w:val="16"/>
        <w:szCs w:val="16"/>
      </w:rPr>
      <w:t>2</w:t>
    </w:r>
    <w:r w:rsidR="00AC78F1" w:rsidRPr="0097555F">
      <w:rPr>
        <w:rFonts w:cs="Arial"/>
        <w:sz w:val="16"/>
        <w:szCs w:val="16"/>
      </w:rPr>
      <w:fldChar w:fldCharType="end"/>
    </w:r>
    <w:r w:rsidR="00CD05D8" w:rsidRPr="0097555F">
      <w:rPr>
        <w:rFonts w:cs="Arial"/>
        <w:sz w:val="16"/>
        <w:szCs w:val="16"/>
      </w:rPr>
      <w:t xml:space="preserve"> </w:t>
    </w:r>
    <w:r>
      <w:rPr>
        <w:rFonts w:cs="Arial"/>
        <w:sz w:val="16"/>
        <w:szCs w:val="16"/>
      </w:rPr>
      <w:t>de</w:t>
    </w:r>
    <w:r w:rsidR="00CD05D8" w:rsidRPr="0097555F">
      <w:rPr>
        <w:rFonts w:cs="Arial"/>
        <w:sz w:val="16"/>
        <w:szCs w:val="16"/>
      </w:rPr>
      <w:t xml:space="preserve"> </w:t>
    </w:r>
    <w:r w:rsidR="00C31FA6">
      <w:fldChar w:fldCharType="begin"/>
    </w:r>
    <w:r w:rsidR="00C31FA6">
      <w:instrText xml:space="preserve"> NUMPAGES  \* Arabic  \* MERGEFORMAT </w:instrText>
    </w:r>
    <w:r w:rsidR="00C31FA6">
      <w:fldChar w:fldCharType="separate"/>
    </w:r>
    <w:r w:rsidR="00D60592">
      <w:rPr>
        <w:rFonts w:cs="Arial"/>
        <w:noProof/>
        <w:sz w:val="16"/>
        <w:szCs w:val="16"/>
      </w:rPr>
      <w:t>3</w:t>
    </w:r>
    <w:r w:rsidR="00C31FA6">
      <w:rPr>
        <w:rFonts w:cs="Arial"/>
        <w:noProof/>
        <w:sz w:val="16"/>
        <w:szCs w:val="16"/>
      </w:rPr>
      <w:fldChar w:fldCharType="end"/>
    </w:r>
  </w:p>
  <w:p w14:paraId="7B61ECCC" w14:textId="77777777" w:rsidR="00CD05D8" w:rsidRDefault="00CD05D8" w:rsidP="00CD05D8">
    <w:pPr>
      <w:pStyle w:val="Fuzeile"/>
      <w:jc w:val="right"/>
    </w:pPr>
  </w:p>
  <w:p w14:paraId="76C6568D" w14:textId="77777777" w:rsidR="001A6A5C" w:rsidRDefault="001A6A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6" w:type="pct"/>
      <w:tblLook w:val="04A0" w:firstRow="1" w:lastRow="0" w:firstColumn="1" w:lastColumn="0" w:noHBand="0" w:noVBand="1"/>
    </w:tblPr>
    <w:tblGrid>
      <w:gridCol w:w="4929"/>
      <w:gridCol w:w="4819"/>
    </w:tblGrid>
    <w:tr w:rsidR="00D95FB8" w:rsidRPr="0097555F" w14:paraId="02F2AB4C" w14:textId="77777777" w:rsidTr="0084219E">
      <w:trPr>
        <w:trHeight w:val="431"/>
      </w:trPr>
      <w:tc>
        <w:tcPr>
          <w:tcW w:w="2528" w:type="pct"/>
        </w:tcPr>
        <w:p w14:paraId="46969A92" w14:textId="77777777" w:rsidR="00D95FB8" w:rsidRPr="007A2BAC" w:rsidRDefault="00A80C27" w:rsidP="0084219E">
          <w:pPr>
            <w:pStyle w:val="Fuzeile"/>
            <w:rPr>
              <w:rFonts w:cs="Arial"/>
              <w:sz w:val="16"/>
              <w:szCs w:val="16"/>
              <w:lang w:val="fr-CH"/>
            </w:rPr>
          </w:pPr>
          <w:r w:rsidRPr="007A2BAC">
            <w:rPr>
              <w:rFonts w:cs="Arial"/>
              <w:sz w:val="16"/>
              <w:szCs w:val="16"/>
              <w:lang w:val="fr-CH"/>
            </w:rPr>
            <w:t>Propriétaire</w:t>
          </w:r>
          <w:r w:rsidR="0084219E" w:rsidRPr="007A2BAC">
            <w:rPr>
              <w:rFonts w:cs="Arial"/>
              <w:sz w:val="16"/>
              <w:szCs w:val="16"/>
              <w:lang w:val="fr-CH"/>
            </w:rPr>
            <w:t xml:space="preserve">: </w:t>
          </w:r>
          <w:bookmarkStart w:id="0" w:name="OLE_LINK2"/>
          <w:sdt>
            <w:sdtPr>
              <w:rPr>
                <w:rFonts w:cs="Arial"/>
                <w:sz w:val="16"/>
                <w:szCs w:val="16"/>
              </w:rPr>
              <w:alias w:val="Dokumenteneigner"/>
              <w:tag w:val="Dokumenteneigner"/>
              <w:id w:val="-1168253061"/>
              <w:lock w:val="sdtLocked"/>
            </w:sdtPr>
            <w:sdtEndPr/>
            <w:sdtContent>
              <w:r w:rsidR="00DB799C" w:rsidRPr="007A2BAC">
                <w:rPr>
                  <w:rFonts w:cs="Arial"/>
                  <w:sz w:val="16"/>
                  <w:szCs w:val="16"/>
                  <w:lang w:val="fr-CH"/>
                </w:rPr>
                <w:t>Anna Eggenberger</w:t>
              </w:r>
            </w:sdtContent>
          </w:sdt>
          <w:bookmarkEnd w:id="0"/>
        </w:p>
        <w:p w14:paraId="1AB4AF94" w14:textId="77777777" w:rsidR="00D95FB8" w:rsidRPr="007A2BAC" w:rsidRDefault="00A80C27" w:rsidP="00A80C27">
          <w:pPr>
            <w:tabs>
              <w:tab w:val="left" w:pos="1140"/>
            </w:tabs>
            <w:spacing w:before="60" w:after="0" w:line="240" w:lineRule="auto"/>
            <w:jc w:val="left"/>
            <w:rPr>
              <w:sz w:val="16"/>
              <w:szCs w:val="16"/>
              <w:lang w:val="fr-CH"/>
            </w:rPr>
          </w:pPr>
          <w:bookmarkStart w:id="1" w:name="OLE_LINK4"/>
          <w:r w:rsidRPr="007A2BAC">
            <w:rPr>
              <w:sz w:val="16"/>
              <w:szCs w:val="16"/>
              <w:lang w:val="fr-CH"/>
            </w:rPr>
            <w:t>Validation</w:t>
          </w:r>
          <w:r w:rsidR="0084219E" w:rsidRPr="007A2BAC">
            <w:rPr>
              <w:sz w:val="16"/>
              <w:szCs w:val="16"/>
              <w:lang w:val="fr-CH"/>
            </w:rPr>
            <w:t xml:space="preserve">: </w:t>
          </w:r>
          <w:sdt>
            <w:sdtPr>
              <w:rPr>
                <w:sz w:val="16"/>
                <w:szCs w:val="16"/>
              </w:rPr>
              <w:alias w:val="Freigabe durch"/>
              <w:tag w:val="Freigabe durch"/>
              <w:id w:val="-848176319"/>
              <w:lock w:val="sdtLocked"/>
            </w:sdtPr>
            <w:sdtEndPr/>
            <w:sdtContent>
              <w:r w:rsidRPr="007A2BAC">
                <w:rPr>
                  <w:sz w:val="16"/>
                  <w:szCs w:val="16"/>
                  <w:lang w:val="fr-CH"/>
                </w:rPr>
                <w:t>Domaine spécialisé soins et encadrement</w:t>
              </w:r>
              <w:r w:rsidR="00380B3D" w:rsidRPr="007A2BAC">
                <w:rPr>
                  <w:sz w:val="16"/>
                  <w:szCs w:val="16"/>
                  <w:lang w:val="fr-CH"/>
                </w:rPr>
                <w:t>g</w:t>
              </w:r>
            </w:sdtContent>
          </w:sdt>
          <w:bookmarkEnd w:id="1"/>
          <w:r w:rsidR="00A86158" w:rsidRPr="007A2BAC">
            <w:rPr>
              <w:sz w:val="16"/>
              <w:szCs w:val="16"/>
              <w:lang w:val="fr-CH"/>
            </w:rPr>
            <w:t xml:space="preserve"> </w:t>
          </w:r>
          <w:r w:rsidR="00D95FB8" w:rsidRPr="007A2BAC">
            <w:rPr>
              <w:sz w:val="16"/>
              <w:szCs w:val="16"/>
              <w:lang w:val="fr-CH"/>
            </w:rPr>
            <w:t>/</w:t>
          </w:r>
          <w:r w:rsidR="0084219E" w:rsidRPr="007A2BAC">
            <w:rPr>
              <w:sz w:val="16"/>
              <w:szCs w:val="16"/>
              <w:lang w:val="fr-CH"/>
            </w:rPr>
            <w:t xml:space="preserve"> </w:t>
          </w:r>
          <w:bookmarkStart w:id="2" w:name="OLE_LINK5"/>
          <w:sdt>
            <w:sdtPr>
              <w:rPr>
                <w:sz w:val="16"/>
                <w:szCs w:val="16"/>
                <w:lang w:val="fr-CH"/>
              </w:rPr>
              <w:alias w:val="Datum"/>
              <w:tag w:val="Datum"/>
              <w:id w:val="-1534035800"/>
              <w:lock w:val="sdtLocked"/>
              <w:date w:fullDate="2017-07-12T00:00:00Z">
                <w:dateFormat w:val="dd.MM.yyyy"/>
                <w:lid w:val="de-LI"/>
                <w:storeMappedDataAs w:val="dateTime"/>
                <w:calendar w:val="gregorian"/>
              </w:date>
            </w:sdtPr>
            <w:sdtEndPr/>
            <w:sdtContent>
              <w:r w:rsidR="00380B3D" w:rsidRPr="007A2BAC">
                <w:rPr>
                  <w:sz w:val="16"/>
                  <w:szCs w:val="16"/>
                  <w:lang w:val="fr-CH"/>
                </w:rPr>
                <w:t>12.07.2017</w:t>
              </w:r>
            </w:sdtContent>
          </w:sdt>
          <w:bookmarkEnd w:id="2"/>
        </w:p>
      </w:tc>
      <w:tc>
        <w:tcPr>
          <w:tcW w:w="2472" w:type="pct"/>
        </w:tcPr>
        <w:bookmarkStart w:id="3" w:name="OLE_LINK6" w:displacedByCustomXml="next"/>
        <w:sdt>
          <w:sdtPr>
            <w:rPr>
              <w:rFonts w:cs="Arial"/>
              <w:sz w:val="16"/>
              <w:szCs w:val="16"/>
            </w:rPr>
            <w:alias w:val="Dokumententyp"/>
            <w:tag w:val="Dokumententyp"/>
            <w:id w:val="269517034"/>
            <w:lock w:val="sdtLocked"/>
            <w:dropDownList>
              <w:listItem w:displayText="Dokumententyp auswählen" w:value=""/>
              <w:listItem w:displayText="Prozessbeschreibung" w:value="Prozessbeschreibung"/>
              <w:listItem w:displayText="Richtlinie" w:value="Richtlinie"/>
              <w:listItem w:displayText="Weisung" w:value="Weisung"/>
              <w:listItem w:displayText="Formular" w:value="Formular"/>
              <w:listItem w:displayText="Checkliste" w:value="Checkliste"/>
              <w:listItem w:displayText="  " w:value="  "/>
            </w:dropDownList>
          </w:sdtPr>
          <w:sdtEndPr/>
          <w:sdtContent>
            <w:p w14:paraId="20C080C2" w14:textId="77777777" w:rsidR="00D95FB8" w:rsidRPr="0097555F" w:rsidRDefault="00380B3D" w:rsidP="0084219E">
              <w:pPr>
                <w:pStyle w:val="Fuzeile"/>
                <w:jc w:val="right"/>
                <w:rPr>
                  <w:rFonts w:cs="Arial"/>
                  <w:sz w:val="16"/>
                  <w:szCs w:val="16"/>
                </w:rPr>
              </w:pPr>
              <w:r>
                <w:rPr>
                  <w:rFonts w:cs="Arial"/>
                  <w:sz w:val="16"/>
                  <w:szCs w:val="16"/>
                </w:rPr>
                <w:t>Richtlinie</w:t>
              </w:r>
            </w:p>
          </w:sdtContent>
        </w:sdt>
        <w:bookmarkEnd w:id="3" w:displacedByCustomXml="prev"/>
        <w:p w14:paraId="14184A9A" w14:textId="77777777" w:rsidR="00D95FB8" w:rsidRPr="0097555F" w:rsidRDefault="00A80C27" w:rsidP="00A80C27">
          <w:pPr>
            <w:pStyle w:val="Fuzeile"/>
            <w:spacing w:before="60"/>
            <w:jc w:val="right"/>
            <w:rPr>
              <w:rFonts w:cs="Arial"/>
              <w:sz w:val="16"/>
              <w:szCs w:val="16"/>
            </w:rPr>
          </w:pPr>
          <w:r>
            <w:rPr>
              <w:rFonts w:cs="Arial"/>
              <w:sz w:val="16"/>
              <w:szCs w:val="16"/>
            </w:rPr>
            <w:t>Page</w:t>
          </w:r>
          <w:r w:rsidR="00D95FB8" w:rsidRPr="0097555F">
            <w:rPr>
              <w:rFonts w:cs="Arial"/>
              <w:sz w:val="16"/>
              <w:szCs w:val="16"/>
            </w:rPr>
            <w:t xml:space="preserve"> </w:t>
          </w:r>
          <w:r w:rsidR="00AC78F1" w:rsidRPr="0097555F">
            <w:rPr>
              <w:rFonts w:cs="Arial"/>
              <w:sz w:val="16"/>
              <w:szCs w:val="16"/>
            </w:rPr>
            <w:fldChar w:fldCharType="begin"/>
          </w:r>
          <w:r w:rsidR="00D95FB8" w:rsidRPr="0097555F">
            <w:rPr>
              <w:rFonts w:cs="Arial"/>
              <w:sz w:val="16"/>
              <w:szCs w:val="16"/>
            </w:rPr>
            <w:instrText xml:space="preserve"> PAGE  \* Arabic  \* MERGEFORMAT </w:instrText>
          </w:r>
          <w:r w:rsidR="00AC78F1" w:rsidRPr="0097555F">
            <w:rPr>
              <w:rFonts w:cs="Arial"/>
              <w:sz w:val="16"/>
              <w:szCs w:val="16"/>
            </w:rPr>
            <w:fldChar w:fldCharType="separate"/>
          </w:r>
          <w:r w:rsidR="00D60592">
            <w:rPr>
              <w:rFonts w:cs="Arial"/>
              <w:noProof/>
              <w:sz w:val="16"/>
              <w:szCs w:val="16"/>
            </w:rPr>
            <w:t>1</w:t>
          </w:r>
          <w:r w:rsidR="00AC78F1" w:rsidRPr="0097555F">
            <w:rPr>
              <w:rFonts w:cs="Arial"/>
              <w:sz w:val="16"/>
              <w:szCs w:val="16"/>
            </w:rPr>
            <w:fldChar w:fldCharType="end"/>
          </w:r>
          <w:r w:rsidR="00D95FB8" w:rsidRPr="0097555F">
            <w:rPr>
              <w:rFonts w:cs="Arial"/>
              <w:sz w:val="16"/>
              <w:szCs w:val="16"/>
            </w:rPr>
            <w:t xml:space="preserve"> </w:t>
          </w:r>
          <w:r>
            <w:rPr>
              <w:rFonts w:cs="Arial"/>
              <w:sz w:val="16"/>
              <w:szCs w:val="16"/>
            </w:rPr>
            <w:t>de</w:t>
          </w:r>
          <w:r w:rsidR="00D95FB8" w:rsidRPr="0097555F">
            <w:rPr>
              <w:rFonts w:cs="Arial"/>
              <w:sz w:val="16"/>
              <w:szCs w:val="16"/>
            </w:rPr>
            <w:t xml:space="preserve"> </w:t>
          </w:r>
          <w:r w:rsidR="00C31FA6">
            <w:fldChar w:fldCharType="begin"/>
          </w:r>
          <w:r w:rsidR="00C31FA6">
            <w:instrText xml:space="preserve"> NUMPAGES  \* Arabic  \* MERGEFORMAT </w:instrText>
          </w:r>
          <w:r w:rsidR="00C31FA6">
            <w:fldChar w:fldCharType="separate"/>
          </w:r>
          <w:r w:rsidR="00D60592">
            <w:rPr>
              <w:rFonts w:cs="Arial"/>
              <w:noProof/>
              <w:sz w:val="16"/>
              <w:szCs w:val="16"/>
            </w:rPr>
            <w:t>3</w:t>
          </w:r>
          <w:r w:rsidR="00C31FA6">
            <w:rPr>
              <w:rFonts w:cs="Arial"/>
              <w:noProof/>
              <w:sz w:val="16"/>
              <w:szCs w:val="16"/>
            </w:rPr>
            <w:fldChar w:fldCharType="end"/>
          </w:r>
        </w:p>
      </w:tc>
    </w:tr>
  </w:tbl>
  <w:p w14:paraId="32A242AD" w14:textId="77777777" w:rsidR="001A6A5C" w:rsidRDefault="001A6A5C" w:rsidP="008C64A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9BCD" w14:textId="77777777" w:rsidR="003C59E5" w:rsidRDefault="003C59E5" w:rsidP="005466E7">
      <w:r>
        <w:separator/>
      </w:r>
    </w:p>
    <w:p w14:paraId="04BEC2F8" w14:textId="77777777" w:rsidR="003C59E5" w:rsidRDefault="003C59E5"/>
  </w:footnote>
  <w:footnote w:type="continuationSeparator" w:id="0">
    <w:p w14:paraId="3155FEF8" w14:textId="77777777" w:rsidR="003C59E5" w:rsidRDefault="003C59E5" w:rsidP="005466E7">
      <w:r>
        <w:continuationSeparator/>
      </w:r>
    </w:p>
    <w:p w14:paraId="4B23400B" w14:textId="77777777" w:rsidR="003C59E5" w:rsidRDefault="003C5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4E4B" w14:textId="5D1D3848" w:rsidR="00544A5E" w:rsidRPr="00A80C27" w:rsidRDefault="00E01F34" w:rsidP="00364134">
    <w:pPr>
      <w:pStyle w:val="Kopfzeile"/>
      <w:pBdr>
        <w:bottom w:val="single" w:sz="4" w:space="1" w:color="auto"/>
      </w:pBdr>
      <w:jc w:val="right"/>
      <w:rPr>
        <w:lang w:val="fr-CH"/>
      </w:rPr>
    </w:pPr>
    <w:r w:rsidRPr="00A80C27">
      <w:rPr>
        <w:lang w:val="fr-CH"/>
      </w:rPr>
      <w:t xml:space="preserve">Guide d’entretien centré sur les </w:t>
    </w:r>
    <w:proofErr w:type="spellStart"/>
    <w:r w:rsidRPr="00A80C27">
      <w:rPr>
        <w:lang w:val="fr-CH"/>
      </w:rPr>
      <w:t>résidient</w:t>
    </w:r>
    <w:proofErr w:type="spellEnd"/>
    <w:r w:rsidRPr="00A80C27">
      <w:rPr>
        <w:lang w:val="fr-CH"/>
      </w:rPr>
      <w:t>(e)s</w:t>
    </w:r>
  </w:p>
  <w:p w14:paraId="1AB55184" w14:textId="77777777" w:rsidR="00364134" w:rsidRPr="00A80C27" w:rsidRDefault="00364134" w:rsidP="00CD05D8">
    <w:pPr>
      <w:pStyle w:val="Kopfzeile"/>
      <w:jc w:val="right"/>
      <w:rPr>
        <w:lang w:val="fr-CH"/>
      </w:rPr>
    </w:pPr>
  </w:p>
  <w:p w14:paraId="3904E642" w14:textId="77777777" w:rsidR="001A6A5C" w:rsidRPr="00A80C27" w:rsidRDefault="001A6A5C">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KTabelle1"/>
      <w:tblW w:w="0" w:type="auto"/>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7541"/>
    </w:tblGrid>
    <w:tr w:rsidR="00E01F34" w:rsidRPr="007A2BAC" w14:paraId="1E6BB2B2" w14:textId="77777777" w:rsidTr="0070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shd w:val="clear" w:color="auto" w:fill="auto"/>
        </w:tcPr>
        <w:p w14:paraId="5F4D799A" w14:textId="77777777" w:rsidR="00077457" w:rsidRDefault="00077457" w:rsidP="003F05CC">
          <w:pPr>
            <w:pStyle w:val="Kopfzeile"/>
            <w:tabs>
              <w:tab w:val="clear" w:pos="4536"/>
              <w:tab w:val="left" w:pos="536"/>
            </w:tabs>
          </w:pPr>
          <w:r w:rsidRPr="00D86A30">
            <w:rPr>
              <w:noProof/>
              <w:lang w:val="fr-CH" w:eastAsia="fr-CH"/>
            </w:rPr>
            <w:drawing>
              <wp:inline distT="0" distB="0" distL="0" distR="0" wp14:anchorId="57429464" wp14:editId="3043A329">
                <wp:extent cx="1619885" cy="960755"/>
                <wp:effectExtent l="0" t="0" r="0" b="0"/>
                <wp:docPr id="1" name="Grafik 1" descr="logo_lak_45mm_300dpi_rgb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k_45mm_300dpi_rgb_Bri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960755"/>
                        </a:xfrm>
                        <a:prstGeom prst="rect">
                          <a:avLst/>
                        </a:prstGeom>
                        <a:noFill/>
                        <a:ln>
                          <a:noFill/>
                        </a:ln>
                      </pic:spPr>
                    </pic:pic>
                  </a:graphicData>
                </a:graphic>
              </wp:inline>
            </w:drawing>
          </w:r>
        </w:p>
      </w:tc>
      <w:tc>
        <w:tcPr>
          <w:tcW w:w="11766" w:type="dxa"/>
          <w:shd w:val="clear" w:color="auto" w:fill="auto"/>
          <w:vAlign w:val="bottom"/>
        </w:tcPr>
        <w:p w14:paraId="3A3F033B" w14:textId="6F158B56" w:rsidR="00077457" w:rsidRPr="007A2BAC" w:rsidRDefault="00E01F34" w:rsidP="00E01F34">
          <w:pPr>
            <w:pStyle w:val="Kopfzeile"/>
            <w:jc w:val="right"/>
            <w:cnfStyle w:val="100000000000" w:firstRow="1" w:lastRow="0" w:firstColumn="0" w:lastColumn="0" w:oddVBand="0" w:evenVBand="0" w:oddHBand="0" w:evenHBand="0" w:firstRowFirstColumn="0" w:firstRowLastColumn="0" w:lastRowFirstColumn="0" w:lastRowLastColumn="0"/>
            <w:rPr>
              <w:sz w:val="32"/>
              <w:lang w:val="fr-CH"/>
            </w:rPr>
          </w:pPr>
          <w:r w:rsidRPr="007A2BAC">
            <w:rPr>
              <w:sz w:val="32"/>
              <w:lang w:val="fr-CH"/>
            </w:rPr>
            <w:t>Guide d’entretien centré sur les résidient(e)s</w:t>
          </w:r>
        </w:p>
      </w:tc>
    </w:tr>
  </w:tbl>
  <w:p w14:paraId="24B31C59" w14:textId="77777777" w:rsidR="001A6A5C" w:rsidRPr="007A2BAC" w:rsidRDefault="001A6A5C" w:rsidP="00077457">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0D7"/>
    <w:multiLevelType w:val="hybridMultilevel"/>
    <w:tmpl w:val="08421034"/>
    <w:lvl w:ilvl="0" w:tplc="14070001">
      <w:start w:val="1"/>
      <w:numFmt w:val="bullet"/>
      <w:lvlText w:val=""/>
      <w:lvlJc w:val="left"/>
      <w:pPr>
        <w:ind w:left="360" w:hanging="360"/>
      </w:pPr>
      <w:rPr>
        <w:rFonts w:ascii="Symbol" w:hAnsi="Symbol" w:hint="default"/>
      </w:rPr>
    </w:lvl>
    <w:lvl w:ilvl="1" w:tplc="14070003" w:tentative="1">
      <w:start w:val="1"/>
      <w:numFmt w:val="bullet"/>
      <w:lvlText w:val="o"/>
      <w:lvlJc w:val="left"/>
      <w:pPr>
        <w:ind w:left="1080" w:hanging="360"/>
      </w:pPr>
      <w:rPr>
        <w:rFonts w:ascii="Courier New" w:hAnsi="Courier New" w:cs="Courier New" w:hint="default"/>
      </w:rPr>
    </w:lvl>
    <w:lvl w:ilvl="2" w:tplc="14070005" w:tentative="1">
      <w:start w:val="1"/>
      <w:numFmt w:val="bullet"/>
      <w:lvlText w:val=""/>
      <w:lvlJc w:val="left"/>
      <w:pPr>
        <w:ind w:left="1800" w:hanging="360"/>
      </w:pPr>
      <w:rPr>
        <w:rFonts w:ascii="Wingdings" w:hAnsi="Wingdings" w:hint="default"/>
      </w:rPr>
    </w:lvl>
    <w:lvl w:ilvl="3" w:tplc="14070001" w:tentative="1">
      <w:start w:val="1"/>
      <w:numFmt w:val="bullet"/>
      <w:lvlText w:val=""/>
      <w:lvlJc w:val="left"/>
      <w:pPr>
        <w:ind w:left="2520" w:hanging="360"/>
      </w:pPr>
      <w:rPr>
        <w:rFonts w:ascii="Symbol" w:hAnsi="Symbol" w:hint="default"/>
      </w:rPr>
    </w:lvl>
    <w:lvl w:ilvl="4" w:tplc="14070003" w:tentative="1">
      <w:start w:val="1"/>
      <w:numFmt w:val="bullet"/>
      <w:lvlText w:val="o"/>
      <w:lvlJc w:val="left"/>
      <w:pPr>
        <w:ind w:left="3240" w:hanging="360"/>
      </w:pPr>
      <w:rPr>
        <w:rFonts w:ascii="Courier New" w:hAnsi="Courier New" w:cs="Courier New" w:hint="default"/>
      </w:rPr>
    </w:lvl>
    <w:lvl w:ilvl="5" w:tplc="14070005" w:tentative="1">
      <w:start w:val="1"/>
      <w:numFmt w:val="bullet"/>
      <w:lvlText w:val=""/>
      <w:lvlJc w:val="left"/>
      <w:pPr>
        <w:ind w:left="3960" w:hanging="360"/>
      </w:pPr>
      <w:rPr>
        <w:rFonts w:ascii="Wingdings" w:hAnsi="Wingdings" w:hint="default"/>
      </w:rPr>
    </w:lvl>
    <w:lvl w:ilvl="6" w:tplc="14070001" w:tentative="1">
      <w:start w:val="1"/>
      <w:numFmt w:val="bullet"/>
      <w:lvlText w:val=""/>
      <w:lvlJc w:val="left"/>
      <w:pPr>
        <w:ind w:left="4680" w:hanging="360"/>
      </w:pPr>
      <w:rPr>
        <w:rFonts w:ascii="Symbol" w:hAnsi="Symbol" w:hint="default"/>
      </w:rPr>
    </w:lvl>
    <w:lvl w:ilvl="7" w:tplc="14070003" w:tentative="1">
      <w:start w:val="1"/>
      <w:numFmt w:val="bullet"/>
      <w:lvlText w:val="o"/>
      <w:lvlJc w:val="left"/>
      <w:pPr>
        <w:ind w:left="5400" w:hanging="360"/>
      </w:pPr>
      <w:rPr>
        <w:rFonts w:ascii="Courier New" w:hAnsi="Courier New" w:cs="Courier New" w:hint="default"/>
      </w:rPr>
    </w:lvl>
    <w:lvl w:ilvl="8" w:tplc="14070005" w:tentative="1">
      <w:start w:val="1"/>
      <w:numFmt w:val="bullet"/>
      <w:lvlText w:val=""/>
      <w:lvlJc w:val="left"/>
      <w:pPr>
        <w:ind w:left="6120" w:hanging="360"/>
      </w:pPr>
      <w:rPr>
        <w:rFonts w:ascii="Wingdings" w:hAnsi="Wingdings" w:hint="default"/>
      </w:rPr>
    </w:lvl>
  </w:abstractNum>
  <w:abstractNum w:abstractNumId="1" w15:restartNumberingAfterBreak="0">
    <w:nsid w:val="3C0F4A3A"/>
    <w:multiLevelType w:val="hybridMultilevel"/>
    <w:tmpl w:val="6CE2BC38"/>
    <w:lvl w:ilvl="0" w:tplc="43267202">
      <w:start w:val="1"/>
      <w:numFmt w:val="decimal"/>
      <w:pStyle w:val="ZahlenAufzhlung"/>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B857CFF"/>
    <w:multiLevelType w:val="hybridMultilevel"/>
    <w:tmpl w:val="36085528"/>
    <w:lvl w:ilvl="0" w:tplc="14070005">
      <w:start w:val="1"/>
      <w:numFmt w:val="bullet"/>
      <w:lvlText w:val=""/>
      <w:lvlJc w:val="left"/>
      <w:pPr>
        <w:ind w:left="720" w:hanging="360"/>
      </w:pPr>
      <w:rPr>
        <w:rFonts w:ascii="Wingdings" w:hAnsi="Wingdings"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3" w15:restartNumberingAfterBreak="0">
    <w:nsid w:val="655259B9"/>
    <w:multiLevelType w:val="hybridMultilevel"/>
    <w:tmpl w:val="B6928068"/>
    <w:lvl w:ilvl="0" w:tplc="BA9C6C84">
      <w:start w:val="1"/>
      <w:numFmt w:val="bullet"/>
      <w:pStyle w:val="PunktAufzhlung"/>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B3E39FC"/>
    <w:multiLevelType w:val="multilevel"/>
    <w:tmpl w:val="0666C8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formatting="1" w:enforcement="0"/>
  <w:defaultTabStop w:val="708"/>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89"/>
    <w:rsid w:val="00004763"/>
    <w:rsid w:val="00027646"/>
    <w:rsid w:val="000279D7"/>
    <w:rsid w:val="000341C0"/>
    <w:rsid w:val="00066367"/>
    <w:rsid w:val="00077457"/>
    <w:rsid w:val="000803D2"/>
    <w:rsid w:val="00093635"/>
    <w:rsid w:val="000C758C"/>
    <w:rsid w:val="000D09DB"/>
    <w:rsid w:val="000E55ED"/>
    <w:rsid w:val="000F3257"/>
    <w:rsid w:val="001010E4"/>
    <w:rsid w:val="0013466C"/>
    <w:rsid w:val="001450E8"/>
    <w:rsid w:val="001540D4"/>
    <w:rsid w:val="001A5946"/>
    <w:rsid w:val="001A6A5C"/>
    <w:rsid w:val="001B3BAE"/>
    <w:rsid w:val="001B5A20"/>
    <w:rsid w:val="001C0657"/>
    <w:rsid w:val="001D6274"/>
    <w:rsid w:val="001E3221"/>
    <w:rsid w:val="001F1618"/>
    <w:rsid w:val="00204051"/>
    <w:rsid w:val="0027432B"/>
    <w:rsid w:val="002769C6"/>
    <w:rsid w:val="002A48B9"/>
    <w:rsid w:val="002A51AA"/>
    <w:rsid w:val="002D2B29"/>
    <w:rsid w:val="002E6756"/>
    <w:rsid w:val="00326A29"/>
    <w:rsid w:val="00340DC9"/>
    <w:rsid w:val="00342C11"/>
    <w:rsid w:val="003452C1"/>
    <w:rsid w:val="00345B92"/>
    <w:rsid w:val="003618B2"/>
    <w:rsid w:val="00364134"/>
    <w:rsid w:val="00371439"/>
    <w:rsid w:val="00380B3D"/>
    <w:rsid w:val="003836C4"/>
    <w:rsid w:val="0039106E"/>
    <w:rsid w:val="00397BE1"/>
    <w:rsid w:val="003A06B9"/>
    <w:rsid w:val="003A39E1"/>
    <w:rsid w:val="003C59E5"/>
    <w:rsid w:val="003E4246"/>
    <w:rsid w:val="003F05CC"/>
    <w:rsid w:val="003F1C5F"/>
    <w:rsid w:val="0040514B"/>
    <w:rsid w:val="004256B7"/>
    <w:rsid w:val="004539E0"/>
    <w:rsid w:val="00456A2B"/>
    <w:rsid w:val="0049775D"/>
    <w:rsid w:val="004B23B2"/>
    <w:rsid w:val="004B30BE"/>
    <w:rsid w:val="004B7AE4"/>
    <w:rsid w:val="004D6991"/>
    <w:rsid w:val="005025F7"/>
    <w:rsid w:val="00505ED4"/>
    <w:rsid w:val="00513B04"/>
    <w:rsid w:val="00523FAA"/>
    <w:rsid w:val="00527BE8"/>
    <w:rsid w:val="00531538"/>
    <w:rsid w:val="00532AF6"/>
    <w:rsid w:val="00532C48"/>
    <w:rsid w:val="00544A5E"/>
    <w:rsid w:val="005466E7"/>
    <w:rsid w:val="005629B8"/>
    <w:rsid w:val="00567A3D"/>
    <w:rsid w:val="005876C8"/>
    <w:rsid w:val="00592E5B"/>
    <w:rsid w:val="005A4783"/>
    <w:rsid w:val="005A714B"/>
    <w:rsid w:val="005D16A6"/>
    <w:rsid w:val="00613BF9"/>
    <w:rsid w:val="00614C65"/>
    <w:rsid w:val="006270D6"/>
    <w:rsid w:val="00637381"/>
    <w:rsid w:val="00640974"/>
    <w:rsid w:val="006600BF"/>
    <w:rsid w:val="00661B8A"/>
    <w:rsid w:val="00663E7C"/>
    <w:rsid w:val="0067204C"/>
    <w:rsid w:val="00683D55"/>
    <w:rsid w:val="00691A26"/>
    <w:rsid w:val="006C1B5A"/>
    <w:rsid w:val="006F3283"/>
    <w:rsid w:val="006F6528"/>
    <w:rsid w:val="00703F33"/>
    <w:rsid w:val="007151EC"/>
    <w:rsid w:val="007216CD"/>
    <w:rsid w:val="007217EE"/>
    <w:rsid w:val="00741186"/>
    <w:rsid w:val="00790514"/>
    <w:rsid w:val="00792542"/>
    <w:rsid w:val="007A2BAC"/>
    <w:rsid w:val="007B5C36"/>
    <w:rsid w:val="007C0882"/>
    <w:rsid w:val="007D0A4C"/>
    <w:rsid w:val="007D30AA"/>
    <w:rsid w:val="007E0150"/>
    <w:rsid w:val="007E7053"/>
    <w:rsid w:val="00827F8D"/>
    <w:rsid w:val="00832319"/>
    <w:rsid w:val="00836427"/>
    <w:rsid w:val="0084219E"/>
    <w:rsid w:val="00853C8A"/>
    <w:rsid w:val="00854DA3"/>
    <w:rsid w:val="0088358D"/>
    <w:rsid w:val="00894C3A"/>
    <w:rsid w:val="0089515F"/>
    <w:rsid w:val="008B3D6D"/>
    <w:rsid w:val="008B524B"/>
    <w:rsid w:val="008C64A2"/>
    <w:rsid w:val="008E1470"/>
    <w:rsid w:val="008E5C22"/>
    <w:rsid w:val="008E73F1"/>
    <w:rsid w:val="008E78FC"/>
    <w:rsid w:val="008F5488"/>
    <w:rsid w:val="009111CE"/>
    <w:rsid w:val="0093312E"/>
    <w:rsid w:val="00943878"/>
    <w:rsid w:val="009470DB"/>
    <w:rsid w:val="0095201F"/>
    <w:rsid w:val="0095633E"/>
    <w:rsid w:val="00956914"/>
    <w:rsid w:val="00961C99"/>
    <w:rsid w:val="00975092"/>
    <w:rsid w:val="009856F5"/>
    <w:rsid w:val="009A078C"/>
    <w:rsid w:val="009A4638"/>
    <w:rsid w:val="009D2268"/>
    <w:rsid w:val="009D47B0"/>
    <w:rsid w:val="009E7680"/>
    <w:rsid w:val="00A10A06"/>
    <w:rsid w:val="00A11931"/>
    <w:rsid w:val="00A23DDD"/>
    <w:rsid w:val="00A37ED7"/>
    <w:rsid w:val="00A43E46"/>
    <w:rsid w:val="00A75C90"/>
    <w:rsid w:val="00A80C27"/>
    <w:rsid w:val="00A86158"/>
    <w:rsid w:val="00A91BD6"/>
    <w:rsid w:val="00A933F1"/>
    <w:rsid w:val="00AA6540"/>
    <w:rsid w:val="00AB73B5"/>
    <w:rsid w:val="00AC6E8C"/>
    <w:rsid w:val="00AC78F1"/>
    <w:rsid w:val="00AE1546"/>
    <w:rsid w:val="00AE1DCE"/>
    <w:rsid w:val="00AF12A3"/>
    <w:rsid w:val="00AF605C"/>
    <w:rsid w:val="00B01927"/>
    <w:rsid w:val="00B21BFB"/>
    <w:rsid w:val="00B356A6"/>
    <w:rsid w:val="00B54C2E"/>
    <w:rsid w:val="00B71265"/>
    <w:rsid w:val="00B93B58"/>
    <w:rsid w:val="00BA5855"/>
    <w:rsid w:val="00BB605C"/>
    <w:rsid w:val="00BD1CF3"/>
    <w:rsid w:val="00BD4A06"/>
    <w:rsid w:val="00BD506A"/>
    <w:rsid w:val="00C029AF"/>
    <w:rsid w:val="00C179CE"/>
    <w:rsid w:val="00C22A10"/>
    <w:rsid w:val="00C26DD2"/>
    <w:rsid w:val="00C31FA6"/>
    <w:rsid w:val="00C77921"/>
    <w:rsid w:val="00C86333"/>
    <w:rsid w:val="00C9641D"/>
    <w:rsid w:val="00C96F99"/>
    <w:rsid w:val="00CD05D8"/>
    <w:rsid w:val="00CD2413"/>
    <w:rsid w:val="00CD7E8B"/>
    <w:rsid w:val="00D018F5"/>
    <w:rsid w:val="00D117BB"/>
    <w:rsid w:val="00D25F89"/>
    <w:rsid w:val="00D35CC2"/>
    <w:rsid w:val="00D53836"/>
    <w:rsid w:val="00D60592"/>
    <w:rsid w:val="00D81277"/>
    <w:rsid w:val="00D82CCD"/>
    <w:rsid w:val="00D95FB8"/>
    <w:rsid w:val="00DA7938"/>
    <w:rsid w:val="00DA7C19"/>
    <w:rsid w:val="00DB799C"/>
    <w:rsid w:val="00DE4B83"/>
    <w:rsid w:val="00E01F34"/>
    <w:rsid w:val="00E32D8F"/>
    <w:rsid w:val="00E36940"/>
    <w:rsid w:val="00E3734C"/>
    <w:rsid w:val="00E80A92"/>
    <w:rsid w:val="00E84234"/>
    <w:rsid w:val="00E8663A"/>
    <w:rsid w:val="00EA15EF"/>
    <w:rsid w:val="00EA367A"/>
    <w:rsid w:val="00EC7AA4"/>
    <w:rsid w:val="00EE0F1C"/>
    <w:rsid w:val="00EF2B3B"/>
    <w:rsid w:val="00F2187F"/>
    <w:rsid w:val="00F5081C"/>
    <w:rsid w:val="00F57389"/>
    <w:rsid w:val="00F63945"/>
    <w:rsid w:val="00F64348"/>
    <w:rsid w:val="00F714FD"/>
    <w:rsid w:val="00FA4CAC"/>
    <w:rsid w:val="00FA5972"/>
    <w:rsid w:val="00FB13F2"/>
    <w:rsid w:val="00FE5928"/>
    <w:rsid w:val="00FF70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31D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53C8A"/>
    <w:pPr>
      <w:spacing w:line="280" w:lineRule="atLeast"/>
      <w:jc w:val="both"/>
    </w:pPr>
    <w:rPr>
      <w:rFonts w:ascii="Arial" w:hAnsi="Arial"/>
      <w:sz w:val="20"/>
    </w:rPr>
  </w:style>
  <w:style w:type="paragraph" w:styleId="berschrift1">
    <w:name w:val="heading 1"/>
    <w:aliases w:val="Kapiteltitel"/>
    <w:basedOn w:val="Standard"/>
    <w:next w:val="Standard"/>
    <w:link w:val="berschrift1Zchn"/>
    <w:qFormat/>
    <w:rsid w:val="003452C1"/>
    <w:pPr>
      <w:keepNext/>
      <w:numPr>
        <w:numId w:val="1"/>
      </w:numPr>
      <w:spacing w:before="440" w:after="300" w:line="240" w:lineRule="auto"/>
      <w:ind w:left="431" w:hanging="431"/>
      <w:outlineLvl w:val="0"/>
    </w:pPr>
    <w:rPr>
      <w:rFonts w:eastAsia="Times New Roman" w:cs="Arial"/>
      <w:b/>
      <w:bCs/>
      <w:kern w:val="32"/>
      <w:sz w:val="28"/>
      <w:szCs w:val="32"/>
      <w:lang w:val="de-CH" w:eastAsia="de-DE"/>
    </w:rPr>
  </w:style>
  <w:style w:type="paragraph" w:styleId="berschrift2">
    <w:name w:val="heading 2"/>
    <w:basedOn w:val="Standard"/>
    <w:next w:val="Standard"/>
    <w:link w:val="berschrift2Zchn"/>
    <w:qFormat/>
    <w:rsid w:val="0049775D"/>
    <w:pPr>
      <w:keepNext/>
      <w:numPr>
        <w:ilvl w:val="1"/>
        <w:numId w:val="1"/>
      </w:numPr>
      <w:spacing w:before="360" w:after="240" w:line="240" w:lineRule="auto"/>
      <w:ind w:left="578" w:hanging="578"/>
      <w:outlineLvl w:val="1"/>
    </w:pPr>
    <w:rPr>
      <w:rFonts w:eastAsia="Times New Roman" w:cs="Arial"/>
      <w:b/>
      <w:bCs/>
      <w:iCs/>
      <w:sz w:val="24"/>
      <w:szCs w:val="28"/>
      <w:lang w:val="de-CH" w:eastAsia="de-DE"/>
    </w:rPr>
  </w:style>
  <w:style w:type="paragraph" w:styleId="berschrift3">
    <w:name w:val="heading 3"/>
    <w:basedOn w:val="Standard"/>
    <w:next w:val="Standard"/>
    <w:link w:val="berschrift3Zchn"/>
    <w:autoRedefine/>
    <w:qFormat/>
    <w:rsid w:val="00894C3A"/>
    <w:pPr>
      <w:keepNext/>
      <w:numPr>
        <w:ilvl w:val="2"/>
        <w:numId w:val="1"/>
      </w:numPr>
      <w:spacing w:before="280" w:after="120" w:line="240" w:lineRule="auto"/>
      <w:contextualSpacing/>
      <w:outlineLvl w:val="2"/>
    </w:pPr>
    <w:rPr>
      <w:rFonts w:eastAsia="Times New Roman" w:cs="Arial"/>
      <w:b/>
      <w:bCs/>
      <w:szCs w:val="26"/>
      <w:lang w:val="de-CH" w:eastAsia="de-DE"/>
    </w:rPr>
  </w:style>
  <w:style w:type="paragraph" w:styleId="berschrift4">
    <w:name w:val="heading 4"/>
    <w:basedOn w:val="Standard"/>
    <w:next w:val="Standard"/>
    <w:link w:val="berschrift4Zchn"/>
    <w:semiHidden/>
    <w:rsid w:val="000C758C"/>
    <w:pPr>
      <w:keepNext/>
      <w:numPr>
        <w:ilvl w:val="3"/>
        <w:numId w:val="1"/>
      </w:numPr>
      <w:spacing w:before="240" w:after="60" w:line="240" w:lineRule="auto"/>
      <w:outlineLvl w:val="3"/>
    </w:pPr>
    <w:rPr>
      <w:rFonts w:ascii="Times New Roman" w:eastAsia="Times New Roman" w:hAnsi="Times New Roman" w:cs="Times New Roman"/>
      <w:b/>
      <w:bCs/>
      <w:sz w:val="28"/>
      <w:szCs w:val="28"/>
      <w:lang w:val="de-CH" w:eastAsia="de-DE"/>
    </w:rPr>
  </w:style>
  <w:style w:type="paragraph" w:styleId="berschrift5">
    <w:name w:val="heading 5"/>
    <w:basedOn w:val="Standard"/>
    <w:next w:val="Standard"/>
    <w:link w:val="berschrift5Zchn"/>
    <w:semiHidden/>
    <w:rsid w:val="000C758C"/>
    <w:pPr>
      <w:numPr>
        <w:ilvl w:val="4"/>
        <w:numId w:val="1"/>
      </w:numPr>
      <w:spacing w:before="240" w:after="60" w:line="240" w:lineRule="auto"/>
      <w:outlineLvl w:val="4"/>
    </w:pPr>
    <w:rPr>
      <w:rFonts w:ascii="Times New Roman" w:eastAsia="Times New Roman" w:hAnsi="Times New Roman" w:cs="Times New Roman"/>
      <w:b/>
      <w:bCs/>
      <w:i/>
      <w:iCs/>
      <w:sz w:val="26"/>
      <w:szCs w:val="26"/>
      <w:lang w:val="de-CH" w:eastAsia="de-DE"/>
    </w:rPr>
  </w:style>
  <w:style w:type="paragraph" w:styleId="berschrift6">
    <w:name w:val="heading 6"/>
    <w:basedOn w:val="Standard"/>
    <w:next w:val="Standard"/>
    <w:link w:val="berschrift6Zchn"/>
    <w:semiHidden/>
    <w:rsid w:val="000C758C"/>
    <w:pPr>
      <w:numPr>
        <w:ilvl w:val="5"/>
        <w:numId w:val="1"/>
      </w:numPr>
      <w:spacing w:before="240" w:after="60" w:line="240" w:lineRule="auto"/>
      <w:outlineLvl w:val="5"/>
    </w:pPr>
    <w:rPr>
      <w:rFonts w:ascii="Times New Roman" w:eastAsia="Times New Roman" w:hAnsi="Times New Roman" w:cs="Times New Roman"/>
      <w:b/>
      <w:bCs/>
      <w:lang w:val="de-CH" w:eastAsia="de-DE"/>
    </w:rPr>
  </w:style>
  <w:style w:type="paragraph" w:styleId="berschrift7">
    <w:name w:val="heading 7"/>
    <w:basedOn w:val="Standard"/>
    <w:next w:val="Standard"/>
    <w:link w:val="berschrift7Zchn"/>
    <w:semiHidden/>
    <w:rsid w:val="000C758C"/>
    <w:pPr>
      <w:numPr>
        <w:ilvl w:val="6"/>
        <w:numId w:val="1"/>
      </w:numPr>
      <w:spacing w:before="240" w:after="60" w:line="240" w:lineRule="auto"/>
      <w:outlineLvl w:val="6"/>
    </w:pPr>
    <w:rPr>
      <w:rFonts w:ascii="Times New Roman" w:eastAsia="Times New Roman" w:hAnsi="Times New Roman" w:cs="Times New Roman"/>
      <w:sz w:val="24"/>
      <w:szCs w:val="24"/>
      <w:lang w:val="de-CH" w:eastAsia="de-DE"/>
    </w:rPr>
  </w:style>
  <w:style w:type="paragraph" w:styleId="berschrift8">
    <w:name w:val="heading 8"/>
    <w:basedOn w:val="Standard"/>
    <w:next w:val="Standard"/>
    <w:link w:val="berschrift8Zchn"/>
    <w:semiHidden/>
    <w:rsid w:val="000C758C"/>
    <w:pPr>
      <w:numPr>
        <w:ilvl w:val="7"/>
        <w:numId w:val="1"/>
      </w:numPr>
      <w:spacing w:before="240" w:after="60" w:line="240" w:lineRule="auto"/>
      <w:outlineLvl w:val="7"/>
    </w:pPr>
    <w:rPr>
      <w:rFonts w:ascii="Times New Roman" w:eastAsia="Times New Roman" w:hAnsi="Times New Roman" w:cs="Times New Roman"/>
      <w:i/>
      <w:iCs/>
      <w:sz w:val="24"/>
      <w:szCs w:val="24"/>
      <w:lang w:val="de-CH" w:eastAsia="de-DE"/>
    </w:rPr>
  </w:style>
  <w:style w:type="paragraph" w:styleId="berschrift9">
    <w:name w:val="heading 9"/>
    <w:basedOn w:val="Standard"/>
    <w:next w:val="Standard"/>
    <w:link w:val="berschrift9Zchn"/>
    <w:semiHidden/>
    <w:rsid w:val="000C758C"/>
    <w:pPr>
      <w:numPr>
        <w:ilvl w:val="8"/>
        <w:numId w:val="1"/>
      </w:numPr>
      <w:spacing w:before="240" w:after="60" w:line="240" w:lineRule="auto"/>
      <w:outlineLvl w:val="8"/>
    </w:pPr>
    <w:rPr>
      <w:rFonts w:eastAsia="Times New Roman" w:cs="Arial"/>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D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D6D"/>
  </w:style>
  <w:style w:type="paragraph" w:styleId="Fuzeile">
    <w:name w:val="footer"/>
    <w:basedOn w:val="Standard"/>
    <w:link w:val="FuzeileZchn"/>
    <w:uiPriority w:val="99"/>
    <w:unhideWhenUsed/>
    <w:rsid w:val="008B3D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D6D"/>
  </w:style>
  <w:style w:type="table" w:styleId="Tabellenraster">
    <w:name w:val="Table Grid"/>
    <w:basedOn w:val="NormaleTabelle"/>
    <w:uiPriority w:val="59"/>
    <w:rsid w:val="0083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eite1">
    <w:name w:val="Text Seite 1"/>
    <w:basedOn w:val="Standard"/>
    <w:link w:val="TextSeite1Zchn"/>
    <w:semiHidden/>
    <w:qFormat/>
    <w:rsid w:val="00066367"/>
    <w:rPr>
      <w:rFonts w:cs="Arial"/>
    </w:rPr>
  </w:style>
  <w:style w:type="paragraph" w:styleId="Listenabsatz">
    <w:name w:val="List Paragraph"/>
    <w:basedOn w:val="Standard"/>
    <w:uiPriority w:val="34"/>
    <w:rsid w:val="006F3283"/>
    <w:pPr>
      <w:ind w:left="720"/>
      <w:contextualSpacing/>
    </w:pPr>
  </w:style>
  <w:style w:type="character" w:customStyle="1" w:styleId="berschrift1Zchn">
    <w:name w:val="Überschrift 1 Zchn"/>
    <w:aliases w:val="Kapiteltitel Zchn"/>
    <w:basedOn w:val="Absatz-Standardschriftart"/>
    <w:link w:val="berschrift1"/>
    <w:rsid w:val="00853C8A"/>
    <w:rPr>
      <w:rFonts w:ascii="Arial" w:eastAsia="Times New Roman" w:hAnsi="Arial" w:cs="Arial"/>
      <w:b/>
      <w:bCs/>
      <w:kern w:val="32"/>
      <w:sz w:val="28"/>
      <w:szCs w:val="32"/>
      <w:lang w:val="de-CH" w:eastAsia="de-DE"/>
    </w:rPr>
  </w:style>
  <w:style w:type="character" w:customStyle="1" w:styleId="berschrift2Zchn">
    <w:name w:val="Überschrift 2 Zchn"/>
    <w:basedOn w:val="Absatz-Standardschriftart"/>
    <w:link w:val="berschrift2"/>
    <w:rsid w:val="0049775D"/>
    <w:rPr>
      <w:rFonts w:ascii="Arial" w:eastAsia="Times New Roman" w:hAnsi="Arial" w:cs="Arial"/>
      <w:b/>
      <w:bCs/>
      <w:iCs/>
      <w:sz w:val="24"/>
      <w:szCs w:val="28"/>
      <w:lang w:val="de-CH" w:eastAsia="de-DE"/>
    </w:rPr>
  </w:style>
  <w:style w:type="character" w:customStyle="1" w:styleId="berschrift3Zchn">
    <w:name w:val="Überschrift 3 Zchn"/>
    <w:basedOn w:val="Absatz-Standardschriftart"/>
    <w:link w:val="berschrift3"/>
    <w:rsid w:val="00894C3A"/>
    <w:rPr>
      <w:rFonts w:ascii="Arial" w:eastAsia="Times New Roman" w:hAnsi="Arial" w:cs="Arial"/>
      <w:b/>
      <w:bCs/>
      <w:sz w:val="20"/>
      <w:szCs w:val="26"/>
      <w:lang w:val="de-CH" w:eastAsia="de-DE"/>
    </w:rPr>
  </w:style>
  <w:style w:type="character" w:customStyle="1" w:styleId="berschrift4Zchn">
    <w:name w:val="Überschrift 4 Zchn"/>
    <w:basedOn w:val="Absatz-Standardschriftart"/>
    <w:link w:val="berschrift4"/>
    <w:semiHidden/>
    <w:rsid w:val="004256B7"/>
    <w:rPr>
      <w:rFonts w:ascii="Times New Roman" w:eastAsia="Times New Roman" w:hAnsi="Times New Roman" w:cs="Times New Roman"/>
      <w:b/>
      <w:bCs/>
      <w:sz w:val="28"/>
      <w:szCs w:val="28"/>
      <w:lang w:val="de-CH" w:eastAsia="de-DE"/>
    </w:rPr>
  </w:style>
  <w:style w:type="character" w:customStyle="1" w:styleId="berschrift5Zchn">
    <w:name w:val="Überschrift 5 Zchn"/>
    <w:basedOn w:val="Absatz-Standardschriftart"/>
    <w:link w:val="berschrift5"/>
    <w:semiHidden/>
    <w:rsid w:val="004256B7"/>
    <w:rPr>
      <w:rFonts w:ascii="Times New Roman" w:eastAsia="Times New Roman" w:hAnsi="Times New Roman" w:cs="Times New Roman"/>
      <w:b/>
      <w:bCs/>
      <w:i/>
      <w:iCs/>
      <w:sz w:val="26"/>
      <w:szCs w:val="26"/>
      <w:lang w:val="de-CH" w:eastAsia="de-DE"/>
    </w:rPr>
  </w:style>
  <w:style w:type="character" w:customStyle="1" w:styleId="berschrift6Zchn">
    <w:name w:val="Überschrift 6 Zchn"/>
    <w:basedOn w:val="Absatz-Standardschriftart"/>
    <w:link w:val="berschrift6"/>
    <w:semiHidden/>
    <w:rsid w:val="004256B7"/>
    <w:rPr>
      <w:rFonts w:ascii="Times New Roman" w:eastAsia="Times New Roman" w:hAnsi="Times New Roman" w:cs="Times New Roman"/>
      <w:b/>
      <w:bCs/>
      <w:lang w:val="de-CH" w:eastAsia="de-DE"/>
    </w:rPr>
  </w:style>
  <w:style w:type="character" w:customStyle="1" w:styleId="berschrift7Zchn">
    <w:name w:val="Überschrift 7 Zchn"/>
    <w:basedOn w:val="Absatz-Standardschriftart"/>
    <w:link w:val="berschrift7"/>
    <w:semiHidden/>
    <w:rsid w:val="004256B7"/>
    <w:rPr>
      <w:rFonts w:ascii="Times New Roman" w:eastAsia="Times New Roman" w:hAnsi="Times New Roman" w:cs="Times New Roman"/>
      <w:sz w:val="24"/>
      <w:szCs w:val="24"/>
      <w:lang w:val="de-CH" w:eastAsia="de-DE"/>
    </w:rPr>
  </w:style>
  <w:style w:type="character" w:customStyle="1" w:styleId="berschrift8Zchn">
    <w:name w:val="Überschrift 8 Zchn"/>
    <w:basedOn w:val="Absatz-Standardschriftart"/>
    <w:link w:val="berschrift8"/>
    <w:semiHidden/>
    <w:rsid w:val="004256B7"/>
    <w:rPr>
      <w:rFonts w:ascii="Times New Roman" w:eastAsia="Times New Roman" w:hAnsi="Times New Roman" w:cs="Times New Roman"/>
      <w:i/>
      <w:iCs/>
      <w:sz w:val="24"/>
      <w:szCs w:val="24"/>
      <w:lang w:val="de-CH" w:eastAsia="de-DE"/>
    </w:rPr>
  </w:style>
  <w:style w:type="character" w:customStyle="1" w:styleId="berschrift9Zchn">
    <w:name w:val="Überschrift 9 Zchn"/>
    <w:basedOn w:val="Absatz-Standardschriftart"/>
    <w:link w:val="berschrift9"/>
    <w:semiHidden/>
    <w:rsid w:val="004256B7"/>
    <w:rPr>
      <w:rFonts w:ascii="Arial" w:eastAsia="Times New Roman" w:hAnsi="Arial" w:cs="Arial"/>
      <w:lang w:val="de-CH" w:eastAsia="de-DE"/>
    </w:rPr>
  </w:style>
  <w:style w:type="paragraph" w:customStyle="1" w:styleId="Fliesstext10Pt">
    <w:name w:val="Fliesstext 10 Pt"/>
    <w:basedOn w:val="Standard"/>
    <w:link w:val="Fliesstext10PtZchn"/>
    <w:autoRedefine/>
    <w:uiPriority w:val="2"/>
    <w:qFormat/>
    <w:rsid w:val="00AE1DCE"/>
    <w:rPr>
      <w:rFonts w:eastAsia="Times New Roman" w:cs="Arial"/>
      <w:lang w:val="de-CH" w:eastAsia="de-DE"/>
    </w:rPr>
  </w:style>
  <w:style w:type="character" w:customStyle="1" w:styleId="Fliesstext10PtZchn">
    <w:name w:val="Fliesstext 10 Pt Zchn"/>
    <w:basedOn w:val="Absatz-Standardschriftart"/>
    <w:link w:val="Fliesstext10Pt"/>
    <w:uiPriority w:val="2"/>
    <w:rsid w:val="00853C8A"/>
    <w:rPr>
      <w:rFonts w:ascii="Arial" w:eastAsia="Times New Roman" w:hAnsi="Arial" w:cs="Arial"/>
      <w:sz w:val="20"/>
      <w:lang w:val="de-CH" w:eastAsia="de-DE"/>
    </w:rPr>
  </w:style>
  <w:style w:type="paragraph" w:styleId="Verzeichnis1">
    <w:name w:val="toc 1"/>
    <w:basedOn w:val="Standard"/>
    <w:next w:val="Standard"/>
    <w:link w:val="Verzeichnis1Zchn"/>
    <w:autoRedefine/>
    <w:uiPriority w:val="39"/>
    <w:rsid w:val="00CD7E8B"/>
    <w:pPr>
      <w:tabs>
        <w:tab w:val="left" w:pos="851"/>
        <w:tab w:val="right" w:leader="dot" w:pos="9639"/>
      </w:tabs>
      <w:spacing w:before="200" w:after="100"/>
    </w:pPr>
    <w:rPr>
      <w:b/>
    </w:rPr>
  </w:style>
  <w:style w:type="paragraph" w:styleId="Verzeichnis2">
    <w:name w:val="toc 2"/>
    <w:basedOn w:val="Standard"/>
    <w:next w:val="Standard"/>
    <w:autoRedefine/>
    <w:uiPriority w:val="39"/>
    <w:rsid w:val="007E7053"/>
    <w:pPr>
      <w:tabs>
        <w:tab w:val="left" w:pos="851"/>
        <w:tab w:val="right" w:leader="dot" w:pos="9639"/>
      </w:tabs>
      <w:spacing w:after="100"/>
    </w:pPr>
  </w:style>
  <w:style w:type="paragraph" w:styleId="Verzeichnis3">
    <w:name w:val="toc 3"/>
    <w:basedOn w:val="Standard"/>
    <w:next w:val="Standard"/>
    <w:autoRedefine/>
    <w:uiPriority w:val="39"/>
    <w:rsid w:val="007E7053"/>
    <w:pPr>
      <w:tabs>
        <w:tab w:val="left" w:pos="851"/>
        <w:tab w:val="right" w:leader="dot" w:pos="9639"/>
      </w:tabs>
      <w:spacing w:after="100"/>
    </w:pPr>
  </w:style>
  <w:style w:type="character" w:styleId="Hyperlink">
    <w:name w:val="Hyperlink"/>
    <w:basedOn w:val="Absatz-Standardschriftart"/>
    <w:uiPriority w:val="99"/>
    <w:unhideWhenUsed/>
    <w:rsid w:val="00DA7C19"/>
    <w:rPr>
      <w:color w:val="0000FF" w:themeColor="hyperlink"/>
      <w:u w:val="single"/>
    </w:rPr>
  </w:style>
  <w:style w:type="paragraph" w:customStyle="1" w:styleId="Inhaltsverzeichnis">
    <w:name w:val="Inhaltsverzeichnis"/>
    <w:basedOn w:val="Verzeichnis1"/>
    <w:link w:val="InhaltsverzeichnisZchn"/>
    <w:autoRedefine/>
    <w:uiPriority w:val="5"/>
    <w:rsid w:val="002D2B29"/>
    <w:pPr>
      <w:tabs>
        <w:tab w:val="clear" w:pos="9639"/>
        <w:tab w:val="right" w:leader="dot" w:pos="9628"/>
      </w:tabs>
    </w:pPr>
  </w:style>
  <w:style w:type="paragraph" w:styleId="Sprechblasentext">
    <w:name w:val="Balloon Text"/>
    <w:basedOn w:val="Standard"/>
    <w:link w:val="SprechblasentextZchn"/>
    <w:uiPriority w:val="99"/>
    <w:semiHidden/>
    <w:unhideWhenUsed/>
    <w:rsid w:val="00614C65"/>
    <w:pPr>
      <w:spacing w:after="0" w:line="240" w:lineRule="auto"/>
    </w:pPr>
    <w:rPr>
      <w:rFonts w:ascii="Tahoma" w:hAnsi="Tahoma" w:cs="Tahoma"/>
      <w:sz w:val="16"/>
      <w:szCs w:val="16"/>
    </w:rPr>
  </w:style>
  <w:style w:type="character" w:customStyle="1" w:styleId="Verzeichnis1Zchn">
    <w:name w:val="Verzeichnis 1 Zchn"/>
    <w:basedOn w:val="Absatz-Standardschriftart"/>
    <w:link w:val="Verzeichnis1"/>
    <w:uiPriority w:val="39"/>
    <w:rsid w:val="00CD7E8B"/>
    <w:rPr>
      <w:rFonts w:ascii="Arial" w:hAnsi="Arial"/>
      <w:b/>
      <w:sz w:val="20"/>
    </w:rPr>
  </w:style>
  <w:style w:type="character" w:customStyle="1" w:styleId="InhaltsverzeichnisZchn">
    <w:name w:val="Inhaltsverzeichnis Zchn"/>
    <w:basedOn w:val="Verzeichnis1Zchn"/>
    <w:link w:val="Inhaltsverzeichnis"/>
    <w:uiPriority w:val="5"/>
    <w:rsid w:val="00853C8A"/>
    <w:rPr>
      <w:rFonts w:ascii="Arial" w:hAnsi="Arial"/>
      <w:b/>
      <w:sz w:val="20"/>
    </w:rPr>
  </w:style>
  <w:style w:type="character" w:customStyle="1" w:styleId="SprechblasentextZchn">
    <w:name w:val="Sprechblasentext Zchn"/>
    <w:basedOn w:val="Absatz-Standardschriftart"/>
    <w:link w:val="Sprechblasentext"/>
    <w:uiPriority w:val="99"/>
    <w:semiHidden/>
    <w:rsid w:val="00614C65"/>
    <w:rPr>
      <w:rFonts w:ascii="Tahoma" w:hAnsi="Tahoma" w:cs="Tahoma"/>
      <w:sz w:val="16"/>
      <w:szCs w:val="16"/>
    </w:rPr>
  </w:style>
  <w:style w:type="paragraph" w:customStyle="1" w:styleId="PunktAufzhlung">
    <w:name w:val="Punkt Aufzählung"/>
    <w:basedOn w:val="Listenabsatz"/>
    <w:link w:val="PunktAufzhlungZchn"/>
    <w:uiPriority w:val="2"/>
    <w:qFormat/>
    <w:rsid w:val="00A11931"/>
    <w:pPr>
      <w:numPr>
        <w:numId w:val="2"/>
      </w:numPr>
      <w:ind w:left="357" w:hanging="357"/>
    </w:pPr>
  </w:style>
  <w:style w:type="character" w:customStyle="1" w:styleId="PunktAufzhlungZchn">
    <w:name w:val="Punkt Aufzählung Zchn"/>
    <w:basedOn w:val="Absatz-Standardschriftart"/>
    <w:link w:val="PunktAufzhlung"/>
    <w:uiPriority w:val="2"/>
    <w:rsid w:val="00853C8A"/>
    <w:rPr>
      <w:rFonts w:ascii="Arial" w:hAnsi="Arial"/>
      <w:sz w:val="20"/>
    </w:rPr>
  </w:style>
  <w:style w:type="paragraph" w:customStyle="1" w:styleId="ZahlenAufzhlung">
    <w:name w:val="Zahlen Aufzählung"/>
    <w:basedOn w:val="Listenabsatz"/>
    <w:link w:val="ZahlenAufzhlungZchn"/>
    <w:uiPriority w:val="2"/>
    <w:qFormat/>
    <w:rsid w:val="00FA4CAC"/>
    <w:pPr>
      <w:numPr>
        <w:numId w:val="3"/>
      </w:numPr>
      <w:ind w:left="425" w:hanging="357"/>
      <w:jc w:val="left"/>
    </w:pPr>
  </w:style>
  <w:style w:type="character" w:customStyle="1" w:styleId="ZahlenAufzhlungZchn">
    <w:name w:val="Zahlen Aufzählung Zchn"/>
    <w:basedOn w:val="PunktAufzhlungZchn"/>
    <w:link w:val="ZahlenAufzhlung"/>
    <w:uiPriority w:val="2"/>
    <w:rsid w:val="00853C8A"/>
    <w:rPr>
      <w:rFonts w:ascii="Arial" w:hAnsi="Arial"/>
      <w:sz w:val="20"/>
    </w:rPr>
  </w:style>
  <w:style w:type="character" w:styleId="Platzhaltertext">
    <w:name w:val="Placeholder Text"/>
    <w:basedOn w:val="Absatz-Standardschriftart"/>
    <w:uiPriority w:val="99"/>
    <w:semiHidden/>
    <w:rsid w:val="00CD05D8"/>
    <w:rPr>
      <w:color w:val="808080"/>
    </w:rPr>
  </w:style>
  <w:style w:type="paragraph" w:styleId="Endnotentext">
    <w:name w:val="endnote text"/>
    <w:basedOn w:val="Standard"/>
    <w:link w:val="EndnotentextZchn"/>
    <w:uiPriority w:val="99"/>
    <w:semiHidden/>
    <w:unhideWhenUsed/>
    <w:rsid w:val="00364134"/>
    <w:pPr>
      <w:spacing w:after="0" w:line="240" w:lineRule="auto"/>
    </w:pPr>
    <w:rPr>
      <w:szCs w:val="20"/>
    </w:rPr>
  </w:style>
  <w:style w:type="character" w:customStyle="1" w:styleId="EndnotentextZchn">
    <w:name w:val="Endnotentext Zchn"/>
    <w:basedOn w:val="Absatz-Standardschriftart"/>
    <w:link w:val="Endnotentext"/>
    <w:uiPriority w:val="99"/>
    <w:semiHidden/>
    <w:rsid w:val="00364134"/>
    <w:rPr>
      <w:rFonts w:ascii="Arial" w:hAnsi="Arial"/>
      <w:sz w:val="20"/>
      <w:szCs w:val="20"/>
    </w:rPr>
  </w:style>
  <w:style w:type="character" w:styleId="Endnotenzeichen">
    <w:name w:val="endnote reference"/>
    <w:basedOn w:val="Absatz-Standardschriftart"/>
    <w:uiPriority w:val="99"/>
    <w:semiHidden/>
    <w:unhideWhenUsed/>
    <w:rsid w:val="00364134"/>
    <w:rPr>
      <w:vertAlign w:val="superscript"/>
    </w:rPr>
  </w:style>
  <w:style w:type="paragraph" w:styleId="Funotentext">
    <w:name w:val="footnote text"/>
    <w:basedOn w:val="Standard"/>
    <w:link w:val="FunotentextZchn"/>
    <w:uiPriority w:val="99"/>
    <w:semiHidden/>
    <w:unhideWhenUsed/>
    <w:rsid w:val="00364134"/>
    <w:pPr>
      <w:spacing w:after="0" w:line="240" w:lineRule="auto"/>
    </w:pPr>
    <w:rPr>
      <w:szCs w:val="20"/>
    </w:rPr>
  </w:style>
  <w:style w:type="character" w:customStyle="1" w:styleId="FunotentextZchn">
    <w:name w:val="Fußnotentext Zchn"/>
    <w:basedOn w:val="Absatz-Standardschriftart"/>
    <w:link w:val="Funotentext"/>
    <w:uiPriority w:val="99"/>
    <w:semiHidden/>
    <w:rsid w:val="00364134"/>
    <w:rPr>
      <w:rFonts w:ascii="Arial" w:hAnsi="Arial"/>
      <w:sz w:val="20"/>
      <w:szCs w:val="20"/>
    </w:rPr>
  </w:style>
  <w:style w:type="character" w:styleId="Funotenzeichen">
    <w:name w:val="footnote reference"/>
    <w:basedOn w:val="Absatz-Standardschriftart"/>
    <w:uiPriority w:val="99"/>
    <w:semiHidden/>
    <w:unhideWhenUsed/>
    <w:rsid w:val="00364134"/>
    <w:rPr>
      <w:vertAlign w:val="superscript"/>
    </w:rPr>
  </w:style>
  <w:style w:type="table" w:customStyle="1" w:styleId="LAKTabelle1">
    <w:name w:val="LAK Tabelle 1"/>
    <w:basedOn w:val="NormaleTabelle"/>
    <w:uiPriority w:val="99"/>
    <w:rsid w:val="00683D5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firstCol">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style>
  <w:style w:type="paragraph" w:customStyle="1" w:styleId="berschrift">
    <w:name w:val="Überschrift"/>
    <w:basedOn w:val="berschrift1"/>
    <w:next w:val="Fliesstext10Pt"/>
    <w:link w:val="berschriftZchn"/>
    <w:autoRedefine/>
    <w:uiPriority w:val="1"/>
    <w:qFormat/>
    <w:rsid w:val="0088358D"/>
    <w:pPr>
      <w:numPr>
        <w:numId w:val="0"/>
      </w:numPr>
      <w:spacing w:before="360" w:after="240"/>
    </w:pPr>
    <w:rPr>
      <w:sz w:val="24"/>
    </w:rPr>
  </w:style>
  <w:style w:type="character" w:customStyle="1" w:styleId="berschriftZchn">
    <w:name w:val="Überschrift Zchn"/>
    <w:basedOn w:val="Absatz-Standardschriftart"/>
    <w:link w:val="berschrift"/>
    <w:uiPriority w:val="1"/>
    <w:rsid w:val="00853C8A"/>
    <w:rPr>
      <w:rFonts w:ascii="Arial" w:eastAsia="Times New Roman" w:hAnsi="Arial" w:cs="Arial"/>
      <w:b/>
      <w:bCs/>
      <w:kern w:val="32"/>
      <w:sz w:val="24"/>
      <w:szCs w:val="32"/>
      <w:lang w:val="de-CH" w:eastAsia="de-DE"/>
    </w:rPr>
  </w:style>
  <w:style w:type="character" w:customStyle="1" w:styleId="TextSeite1Zchn">
    <w:name w:val="Text Seite 1 Zchn"/>
    <w:basedOn w:val="Absatz-Standardschriftart"/>
    <w:link w:val="TextSeite1"/>
    <w:semiHidden/>
    <w:rsid w:val="00853C8A"/>
    <w:rPr>
      <w:rFonts w:ascii="Arial" w:hAnsi="Arial" w:cs="Arial"/>
      <w:sz w:val="20"/>
    </w:rPr>
  </w:style>
  <w:style w:type="table" w:customStyle="1" w:styleId="LAKTabelle2">
    <w:name w:val="LAK Tabelle 2"/>
    <w:basedOn w:val="NormaleTabelle"/>
    <w:uiPriority w:val="99"/>
    <w:rsid w:val="00691A26"/>
    <w:pPr>
      <w:spacing w:after="0" w:line="240" w:lineRule="auto"/>
    </w:pPr>
    <w:rPr>
      <w:rFonts w:ascii="Arial" w:hAnsi="Arial"/>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tcBorders>
          <w:bottom w:val="single" w:sz="18" w:space="0" w:color="FFFFFF" w:themeColor="background1"/>
        </w:tcBorders>
        <w:shd w:val="clear" w:color="auto" w:fill="3D6C88"/>
      </w:tcPr>
    </w:tblStylePr>
    <w:tblStylePr w:type="lastRow">
      <w:rPr>
        <w:b/>
        <w:color w:val="FFFFFF" w:themeColor="background1"/>
      </w:rPr>
      <w:tblPr/>
      <w:tcPr>
        <w:tcBorders>
          <w:top w:val="single" w:sz="18" w:space="0" w:color="FFFFFF" w:themeColor="background1"/>
        </w:tcBorders>
        <w:shd w:val="clear" w:color="auto" w:fill="3D6C88"/>
      </w:tcPr>
    </w:tblStylePr>
    <w:tblStylePr w:type="firstCol">
      <w:rPr>
        <w:b/>
        <w:color w:val="FFFFFF" w:themeColor="background1"/>
      </w:rPr>
      <w:tblPr/>
      <w:tcPr>
        <w:tcBorders>
          <w:right w:val="single" w:sz="18" w:space="0" w:color="FFFFFF" w:themeColor="background1"/>
        </w:tcBorders>
        <w:shd w:val="clear" w:color="auto" w:fill="3D6C88"/>
      </w:tcPr>
    </w:tblStylePr>
    <w:tblStylePr w:type="lastCol">
      <w:rPr>
        <w:b/>
        <w:color w:val="FFFFFF" w:themeColor="background1"/>
      </w:rPr>
      <w:tblPr/>
      <w:tcPr>
        <w:tcBorders>
          <w:left w:val="single" w:sz="18" w:space="0" w:color="FFFFFF" w:themeColor="background1"/>
        </w:tcBorders>
        <w:shd w:val="clear" w:color="auto" w:fill="3D6C88"/>
      </w:tcPr>
    </w:tblStylePr>
    <w:tblStylePr w:type="band1Horz">
      <w:tblPr/>
      <w:tcPr>
        <w:shd w:val="clear" w:color="auto" w:fill="C1D3DD"/>
      </w:tcPr>
    </w:tblStylePr>
    <w:tblStylePr w:type="band2Horz">
      <w:tblPr/>
      <w:tcPr>
        <w:tcBorders>
          <w:bottom w:val="nil"/>
        </w:tcBorders>
        <w:shd w:val="clear" w:color="auto" w:fill="DFE9EE"/>
      </w:tcPr>
    </w:tblStylePr>
  </w:style>
  <w:style w:type="table" w:customStyle="1" w:styleId="TabelleLAK">
    <w:name w:val="Tabelle LAK"/>
    <w:basedOn w:val="NormaleTabelle"/>
    <w:uiPriority w:val="99"/>
    <w:rsid w:val="00691A26"/>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firstCol">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style>
  <w:style w:type="table" w:customStyle="1" w:styleId="Gitternetztabelle1hellAkzent11">
    <w:name w:val="Gitternetztabelle 1 hell  – Akzent 11"/>
    <w:basedOn w:val="NormaleTabelle"/>
    <w:uiPriority w:val="46"/>
    <w:rsid w:val="001A5946"/>
    <w:pPr>
      <w:spacing w:after="0" w:line="240" w:lineRule="auto"/>
    </w:pPr>
    <w:tblPr>
      <w:tblStyleRowBandSize w:val="1"/>
      <w:tblStyleColBandSize w:val="1"/>
      <w:tblBorders>
        <w:top w:val="single" w:sz="4" w:space="0" w:color="61C8FD" w:themeColor="accent1" w:themeTint="66"/>
        <w:left w:val="single" w:sz="4" w:space="0" w:color="61C8FD" w:themeColor="accent1" w:themeTint="66"/>
        <w:bottom w:val="single" w:sz="4" w:space="0" w:color="61C8FD" w:themeColor="accent1" w:themeTint="66"/>
        <w:right w:val="single" w:sz="4" w:space="0" w:color="61C8FD" w:themeColor="accent1" w:themeTint="66"/>
        <w:insideH w:val="single" w:sz="4" w:space="0" w:color="61C8FD" w:themeColor="accent1" w:themeTint="66"/>
        <w:insideV w:val="single" w:sz="4" w:space="0" w:color="61C8FD" w:themeColor="accent1" w:themeTint="66"/>
      </w:tblBorders>
    </w:tblPr>
    <w:tblStylePr w:type="firstRow">
      <w:rPr>
        <w:b/>
        <w:bCs/>
      </w:rPr>
      <w:tblPr/>
      <w:tcPr>
        <w:tcBorders>
          <w:bottom w:val="single" w:sz="12" w:space="0" w:color="12ADFC" w:themeColor="accent1" w:themeTint="99"/>
        </w:tcBorders>
      </w:tcPr>
    </w:tblStylePr>
    <w:tblStylePr w:type="lastRow">
      <w:rPr>
        <w:b/>
        <w:bCs/>
      </w:rPr>
      <w:tblPr/>
      <w:tcPr>
        <w:tcBorders>
          <w:top w:val="double" w:sz="2" w:space="0" w:color="12ADFC"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64117">
      <w:bodyDiv w:val="1"/>
      <w:marLeft w:val="0"/>
      <w:marRight w:val="0"/>
      <w:marTop w:val="0"/>
      <w:marBottom w:val="0"/>
      <w:divBdr>
        <w:top w:val="none" w:sz="0" w:space="0" w:color="auto"/>
        <w:left w:val="none" w:sz="0" w:space="0" w:color="auto"/>
        <w:bottom w:val="none" w:sz="0" w:space="0" w:color="auto"/>
        <w:right w:val="none" w:sz="0" w:space="0" w:color="auto"/>
      </w:divBdr>
      <w:divsChild>
        <w:div w:id="1065570332">
          <w:marLeft w:val="0"/>
          <w:marRight w:val="0"/>
          <w:marTop w:val="0"/>
          <w:marBottom w:val="0"/>
          <w:divBdr>
            <w:top w:val="none" w:sz="0" w:space="0" w:color="auto"/>
            <w:left w:val="none" w:sz="0" w:space="0" w:color="auto"/>
            <w:bottom w:val="none" w:sz="0" w:space="0" w:color="auto"/>
            <w:right w:val="none" w:sz="0" w:space="0" w:color="auto"/>
          </w:divBdr>
          <w:divsChild>
            <w:div w:id="99448185">
              <w:marLeft w:val="0"/>
              <w:marRight w:val="0"/>
              <w:marTop w:val="0"/>
              <w:marBottom w:val="0"/>
              <w:divBdr>
                <w:top w:val="none" w:sz="0" w:space="0" w:color="auto"/>
                <w:left w:val="none" w:sz="0" w:space="0" w:color="auto"/>
                <w:bottom w:val="none" w:sz="0" w:space="0" w:color="auto"/>
                <w:right w:val="none" w:sz="0" w:space="0" w:color="auto"/>
              </w:divBdr>
              <w:divsChild>
                <w:div w:id="1535194826">
                  <w:marLeft w:val="0"/>
                  <w:marRight w:val="0"/>
                  <w:marTop w:val="0"/>
                  <w:marBottom w:val="0"/>
                  <w:divBdr>
                    <w:top w:val="none" w:sz="0" w:space="0" w:color="auto"/>
                    <w:left w:val="none" w:sz="0" w:space="0" w:color="auto"/>
                    <w:bottom w:val="none" w:sz="0" w:space="0" w:color="auto"/>
                    <w:right w:val="none" w:sz="0" w:space="0" w:color="auto"/>
                  </w:divBdr>
                  <w:divsChild>
                    <w:div w:id="642350681">
                      <w:marLeft w:val="0"/>
                      <w:marRight w:val="0"/>
                      <w:marTop w:val="0"/>
                      <w:marBottom w:val="0"/>
                      <w:divBdr>
                        <w:top w:val="none" w:sz="0" w:space="0" w:color="auto"/>
                        <w:left w:val="none" w:sz="0" w:space="0" w:color="auto"/>
                        <w:bottom w:val="none" w:sz="0" w:space="0" w:color="auto"/>
                        <w:right w:val="none" w:sz="0" w:space="0" w:color="auto"/>
                      </w:divBdr>
                      <w:divsChild>
                        <w:div w:id="826671669">
                          <w:marLeft w:val="0"/>
                          <w:marRight w:val="0"/>
                          <w:marTop w:val="0"/>
                          <w:marBottom w:val="0"/>
                          <w:divBdr>
                            <w:top w:val="none" w:sz="0" w:space="0" w:color="auto"/>
                            <w:left w:val="none" w:sz="0" w:space="0" w:color="auto"/>
                            <w:bottom w:val="none" w:sz="0" w:space="0" w:color="auto"/>
                            <w:right w:val="none" w:sz="0" w:space="0" w:color="auto"/>
                          </w:divBdr>
                          <w:divsChild>
                            <w:div w:id="593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80542">
      <w:bodyDiv w:val="1"/>
      <w:marLeft w:val="0"/>
      <w:marRight w:val="0"/>
      <w:marTop w:val="0"/>
      <w:marBottom w:val="0"/>
      <w:divBdr>
        <w:top w:val="none" w:sz="0" w:space="0" w:color="auto"/>
        <w:left w:val="none" w:sz="0" w:space="0" w:color="auto"/>
        <w:bottom w:val="none" w:sz="0" w:space="0" w:color="auto"/>
        <w:right w:val="none" w:sz="0" w:space="0" w:color="auto"/>
      </w:divBdr>
      <w:divsChild>
        <w:div w:id="1936354087">
          <w:marLeft w:val="0"/>
          <w:marRight w:val="0"/>
          <w:marTop w:val="0"/>
          <w:marBottom w:val="0"/>
          <w:divBdr>
            <w:top w:val="none" w:sz="0" w:space="0" w:color="auto"/>
            <w:left w:val="none" w:sz="0" w:space="0" w:color="auto"/>
            <w:bottom w:val="none" w:sz="0" w:space="0" w:color="auto"/>
            <w:right w:val="none" w:sz="0" w:space="0" w:color="auto"/>
          </w:divBdr>
          <w:divsChild>
            <w:div w:id="1540971990">
              <w:marLeft w:val="0"/>
              <w:marRight w:val="0"/>
              <w:marTop w:val="0"/>
              <w:marBottom w:val="0"/>
              <w:divBdr>
                <w:top w:val="none" w:sz="0" w:space="0" w:color="auto"/>
                <w:left w:val="none" w:sz="0" w:space="0" w:color="auto"/>
                <w:bottom w:val="none" w:sz="0" w:space="0" w:color="auto"/>
                <w:right w:val="none" w:sz="0" w:space="0" w:color="auto"/>
              </w:divBdr>
              <w:divsChild>
                <w:div w:id="1671181922">
                  <w:marLeft w:val="0"/>
                  <w:marRight w:val="0"/>
                  <w:marTop w:val="0"/>
                  <w:marBottom w:val="0"/>
                  <w:divBdr>
                    <w:top w:val="none" w:sz="0" w:space="0" w:color="auto"/>
                    <w:left w:val="none" w:sz="0" w:space="0" w:color="auto"/>
                    <w:bottom w:val="none" w:sz="0" w:space="0" w:color="auto"/>
                    <w:right w:val="none" w:sz="0" w:space="0" w:color="auto"/>
                  </w:divBdr>
                  <w:divsChild>
                    <w:div w:id="557283956">
                      <w:marLeft w:val="0"/>
                      <w:marRight w:val="0"/>
                      <w:marTop w:val="0"/>
                      <w:marBottom w:val="0"/>
                      <w:divBdr>
                        <w:top w:val="none" w:sz="0" w:space="0" w:color="auto"/>
                        <w:left w:val="none" w:sz="0" w:space="0" w:color="auto"/>
                        <w:bottom w:val="none" w:sz="0" w:space="0" w:color="auto"/>
                        <w:right w:val="none" w:sz="0" w:space="0" w:color="auto"/>
                      </w:divBdr>
                      <w:divsChild>
                        <w:div w:id="1373847701">
                          <w:marLeft w:val="0"/>
                          <w:marRight w:val="0"/>
                          <w:marTop w:val="0"/>
                          <w:marBottom w:val="0"/>
                          <w:divBdr>
                            <w:top w:val="none" w:sz="0" w:space="0" w:color="auto"/>
                            <w:left w:val="none" w:sz="0" w:space="0" w:color="auto"/>
                            <w:bottom w:val="none" w:sz="0" w:space="0" w:color="auto"/>
                            <w:right w:val="none" w:sz="0" w:space="0" w:color="auto"/>
                          </w:divBdr>
                          <w:divsChild>
                            <w:div w:id="20975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K">
      <a:dk1>
        <a:sysClr val="windowText" lastClr="000000"/>
      </a:dk1>
      <a:lt1>
        <a:sysClr val="window" lastClr="FFFFFF"/>
      </a:lt1>
      <a:dk2>
        <a:srgbClr val="1F497D"/>
      </a:dk2>
      <a:lt2>
        <a:srgbClr val="EEECE1"/>
      </a:lt2>
      <a:accent1>
        <a:srgbClr val="014A6F"/>
      </a:accent1>
      <a:accent2>
        <a:srgbClr val="C0504D"/>
      </a:accent2>
      <a:accent3>
        <a:srgbClr val="9BBB59"/>
      </a:accent3>
      <a:accent4>
        <a:srgbClr val="8064A2"/>
      </a:accent4>
      <a:accent5>
        <a:srgbClr val="8DB3E2"/>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4709-0B1F-4777-BD72-14D80F48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5141</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2022-01-12T07:34:00Z</dcterms:created>
  <dcterms:modified xsi:type="dcterms:W3CDTF">2022-01-12T07:35:00Z</dcterms:modified>
</cp:coreProperties>
</file>